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6B9D" w14:textId="77777777" w:rsidR="00405330" w:rsidRPr="00FF46DE" w:rsidRDefault="00405330" w:rsidP="00040E03">
      <w:pPr>
        <w:pStyle w:val="Titre4"/>
        <w:bidi/>
        <w:rPr>
          <w:rtl/>
          <w:lang w:bidi="fa-IR"/>
        </w:rPr>
      </w:pPr>
    </w:p>
    <w:p w14:paraId="5A183B9A" w14:textId="77777777" w:rsidR="00916DAF" w:rsidRDefault="00916DAF" w:rsidP="00405330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6EB36D6A" w14:textId="77777777" w:rsidR="00916DAF" w:rsidRDefault="00916DAF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74797FFA" w14:textId="77777777" w:rsidR="00916DAF" w:rsidRDefault="00916DAF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742F9F6A" w14:textId="77777777" w:rsidR="00916DAF" w:rsidRDefault="00916DAF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6203A09D" w14:textId="77777777" w:rsidR="00916DAF" w:rsidRDefault="00916DAF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403591A9" w14:textId="77777777" w:rsidR="00916DAF" w:rsidRDefault="00916DAF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14:paraId="6221C613" w14:textId="77777777" w:rsidR="00405330" w:rsidRPr="00FF46DE" w:rsidRDefault="00405330" w:rsidP="00916DAF">
      <w:pPr>
        <w:bidi/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FF46DE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رابطه</w:t>
      </w:r>
      <w:r w:rsidRPr="00FF46DE">
        <w:rPr>
          <w:rFonts w:asciiTheme="minorBidi" w:hAnsiTheme="minorBidi" w:cstheme="minorBidi"/>
          <w:b/>
          <w:bCs/>
          <w:sz w:val="32"/>
          <w:szCs w:val="32"/>
          <w:lang w:bidi="fa-IR"/>
        </w:rPr>
        <w:t>‌</w:t>
      </w:r>
      <w:r w:rsidRPr="00FF46DE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ی دین و قدرت در جامعه های کهن</w:t>
      </w:r>
    </w:p>
    <w:p w14:paraId="44B8C442" w14:textId="77777777" w:rsidR="00405330" w:rsidRPr="00FF46DE" w:rsidRDefault="00405330" w:rsidP="00405330">
      <w:pPr>
        <w:bidi/>
        <w:spacing w:after="0"/>
        <w:jc w:val="both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</w:p>
    <w:p w14:paraId="7F4DED64" w14:textId="77777777" w:rsidR="00405330" w:rsidRPr="00FF46DE" w:rsidRDefault="00405330" w:rsidP="00405330">
      <w:pPr>
        <w:bidi/>
        <w:spacing w:after="0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FF46DE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رساله</w:t>
      </w:r>
      <w:r w:rsidRPr="00FF46DE">
        <w:rPr>
          <w:rFonts w:asciiTheme="minorBidi" w:hAnsiTheme="minorBidi" w:cstheme="minorBidi"/>
          <w:b/>
          <w:bCs/>
          <w:sz w:val="28"/>
          <w:szCs w:val="28"/>
          <w:lang w:bidi="fa-IR"/>
        </w:rPr>
        <w:t>‌</w:t>
      </w:r>
      <w:r w:rsidRPr="00FF46DE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ی دکتری</w:t>
      </w:r>
      <w:r w:rsidRPr="00FF46DE">
        <w:rPr>
          <w:rFonts w:asciiTheme="minorBidi" w:hAnsiTheme="minorBidi" w:cstheme="minorBidi"/>
          <w:b/>
          <w:bCs/>
          <w:sz w:val="28"/>
          <w:szCs w:val="28"/>
          <w:lang w:bidi="fa-IR"/>
        </w:rPr>
        <w:t xml:space="preserve"> </w:t>
      </w:r>
      <w:r w:rsidRPr="00FF46DE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در فلسفه</w:t>
      </w:r>
      <w:r w:rsidRPr="00FF46DE">
        <w:rPr>
          <w:rFonts w:asciiTheme="minorBidi" w:hAnsiTheme="minorBidi" w:cstheme="minorBidi"/>
          <w:b/>
          <w:bCs/>
          <w:sz w:val="28"/>
          <w:szCs w:val="28"/>
          <w:lang w:bidi="fa-IR"/>
        </w:rPr>
        <w:t>‌</w:t>
      </w:r>
      <w:r w:rsidRPr="00FF46DE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ی سیاسی و حقوق</w:t>
      </w:r>
    </w:p>
    <w:p w14:paraId="6B99183A" w14:textId="77777777" w:rsidR="00405330" w:rsidRPr="00FF46DE" w:rsidRDefault="00405330" w:rsidP="00405330">
      <w:pPr>
        <w:bidi/>
        <w:spacing w:after="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6B434F7F" w14:textId="77777777" w:rsidR="00405330" w:rsidRPr="00FF46DE" w:rsidRDefault="00405330" w:rsidP="00405330">
      <w:pPr>
        <w:bidi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14:paraId="104DA0AB" w14:textId="77777777" w:rsidR="00405330" w:rsidRPr="00FF46DE" w:rsidRDefault="00405330" w:rsidP="00405330">
      <w:pPr>
        <w:bidi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FF46DE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>شاپور بختیار</w:t>
      </w:r>
    </w:p>
    <w:p w14:paraId="0D197865" w14:textId="77777777" w:rsidR="00FA2FD6" w:rsidRPr="00FF46DE" w:rsidRDefault="00FA2FD6" w:rsidP="00405330">
      <w:pPr>
        <w:bidi/>
        <w:rPr>
          <w:rFonts w:asciiTheme="minorBidi" w:hAnsiTheme="minorBidi" w:cstheme="minorBidi"/>
        </w:rPr>
      </w:pPr>
    </w:p>
    <w:p w14:paraId="252C7DFB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6E9BE02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402B1291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4F741539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35F0FAA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60E8AC12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591E1B09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730002B5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6274BCCF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37C3022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E4F6783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0742DA4B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2ABD3096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6FDACF4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CE0EAE7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1BA066BA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7391B9FF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38994FF7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6C9D98F6" w14:textId="77777777" w:rsidR="00405330" w:rsidRPr="00FF46DE" w:rsidRDefault="00405330" w:rsidP="00405330">
      <w:pPr>
        <w:bidi/>
        <w:rPr>
          <w:rFonts w:asciiTheme="minorBidi" w:hAnsiTheme="minorBidi" w:cstheme="minorBidi"/>
        </w:rPr>
      </w:pPr>
    </w:p>
    <w:p w14:paraId="7501F439" w14:textId="77777777" w:rsidR="004518F3" w:rsidRDefault="004518F3" w:rsidP="006E0CDC">
      <w:pPr>
        <w:bidi/>
        <w:spacing w:after="0" w:line="280" w:lineRule="exact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sectPr w:rsidR="004518F3" w:rsidSect="00406D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7032D69" w14:textId="77777777" w:rsidR="006E0CDC" w:rsidRDefault="006E0CDC" w:rsidP="006E0CDC">
      <w:pPr>
        <w:bidi/>
        <w:spacing w:after="0" w:line="280" w:lineRule="exact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7FF1F4F9" w14:textId="77777777" w:rsidR="002F465E" w:rsidRDefault="002F465E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005000E0" w14:textId="77777777" w:rsidR="004518F3" w:rsidRDefault="002F465E">
      <w:pPr>
        <w:spacing w:after="200"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sectPr w:rsidR="004518F3" w:rsidSect="00A03E6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br w:type="page"/>
      </w:r>
    </w:p>
    <w:p w14:paraId="183E5424" w14:textId="77777777" w:rsidR="002F465E" w:rsidRDefault="002F465E">
      <w:pPr>
        <w:spacing w:after="200"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2A2E967D" w14:textId="77777777" w:rsidR="00916DAF" w:rsidRDefault="00916DAF" w:rsidP="002F465E">
      <w:pPr>
        <w:bidi/>
        <w:spacing w:before="240" w:after="0" w:line="240" w:lineRule="auto"/>
        <w:jc w:val="both"/>
        <w:outlineLvl w:val="0"/>
        <w:rPr>
          <w:rFonts w:asciiTheme="minorBidi" w:eastAsia="Times New Roman" w:hAnsiTheme="minorBidi" w:cstheme="minorBidi"/>
          <w:b/>
          <w:bCs/>
          <w:color w:val="000000"/>
          <w:kern w:val="36"/>
          <w:sz w:val="32"/>
          <w:szCs w:val="32"/>
          <w:lang w:eastAsia="fr-FR" w:bidi="fa-IR"/>
        </w:rPr>
      </w:pPr>
    </w:p>
    <w:p w14:paraId="584FFE19" w14:textId="77777777" w:rsidR="00916DAF" w:rsidRDefault="00916DAF" w:rsidP="00916DAF">
      <w:pPr>
        <w:bidi/>
        <w:spacing w:before="240" w:after="0" w:line="240" w:lineRule="auto"/>
        <w:jc w:val="both"/>
        <w:outlineLvl w:val="0"/>
        <w:rPr>
          <w:rFonts w:asciiTheme="minorBidi" w:eastAsia="Times New Roman" w:hAnsiTheme="minorBidi" w:cstheme="minorBidi"/>
          <w:b/>
          <w:bCs/>
          <w:color w:val="000000"/>
          <w:kern w:val="36"/>
          <w:sz w:val="32"/>
          <w:szCs w:val="32"/>
          <w:lang w:eastAsia="fr-FR" w:bidi="fa-IR"/>
        </w:rPr>
      </w:pPr>
    </w:p>
    <w:p w14:paraId="0FD3FC72" w14:textId="77777777" w:rsidR="002F465E" w:rsidRPr="00791432" w:rsidRDefault="002F465E" w:rsidP="00916DAF">
      <w:pPr>
        <w:bidi/>
        <w:spacing w:before="240" w:after="0" w:line="240" w:lineRule="auto"/>
        <w:jc w:val="both"/>
        <w:outlineLvl w:val="0"/>
        <w:rPr>
          <w:rFonts w:asciiTheme="minorBidi" w:eastAsia="Times New Roman" w:hAnsiTheme="minorBidi" w:cstheme="minorBidi"/>
          <w:b/>
          <w:bCs/>
          <w:kern w:val="36"/>
          <w:sz w:val="32"/>
          <w:szCs w:val="32"/>
          <w:lang w:eastAsia="fr-FR" w:bidi="fa-IR"/>
        </w:rPr>
      </w:pPr>
      <w:proofErr w:type="spellStart"/>
      <w:r w:rsidRPr="00791432">
        <w:rPr>
          <w:rFonts w:asciiTheme="minorBidi" w:eastAsia="Times New Roman" w:hAnsiTheme="minorBidi" w:cstheme="minorBidi"/>
          <w:b/>
          <w:bCs/>
          <w:color w:val="000000"/>
          <w:kern w:val="36"/>
          <w:sz w:val="32"/>
          <w:szCs w:val="32"/>
          <w:rtl/>
          <w:lang w:eastAsia="fr-FR" w:bidi="fa-IR"/>
        </w:rPr>
        <w:t>دیباچه‌ی</w:t>
      </w:r>
      <w:proofErr w:type="spellEnd"/>
      <w:r w:rsidRPr="00791432">
        <w:rPr>
          <w:rFonts w:asciiTheme="minorBidi" w:eastAsia="Times New Roman" w:hAnsiTheme="minorBidi" w:cstheme="minorBidi"/>
          <w:b/>
          <w:bCs/>
          <w:color w:val="000000"/>
          <w:kern w:val="36"/>
          <w:sz w:val="32"/>
          <w:szCs w:val="32"/>
          <w:rtl/>
          <w:lang w:eastAsia="fr-FR" w:bidi="fa-IR"/>
        </w:rPr>
        <w:t xml:space="preserve"> مترجم</w:t>
      </w:r>
    </w:p>
    <w:p w14:paraId="52886273" w14:textId="77777777" w:rsidR="002F465E" w:rsidRPr="00FF46DE" w:rsidRDefault="002F465E" w:rsidP="002F465E">
      <w:pPr>
        <w:bidi/>
        <w:spacing w:after="0" w:line="240" w:lineRule="auto"/>
        <w:jc w:val="both"/>
        <w:rPr>
          <w:rFonts w:asciiTheme="minorBidi" w:eastAsia="Times New Roman" w:hAnsiTheme="minorBidi" w:cstheme="minorBidi"/>
          <w:sz w:val="32"/>
          <w:szCs w:val="32"/>
          <w:rtl/>
          <w:lang w:eastAsia="fr-FR" w:bidi="fa-IR"/>
        </w:rPr>
      </w:pPr>
    </w:p>
    <w:p w14:paraId="5535C917" w14:textId="77777777" w:rsidR="002F465E" w:rsidRPr="00FF46DE" w:rsidRDefault="002F465E" w:rsidP="002F465E">
      <w:pPr>
        <w:bidi/>
        <w:spacing w:after="0" w:line="240" w:lineRule="auto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  <w:t xml:space="preserve"> رساله</w:t>
      </w:r>
      <w:r w:rsidRPr="00FF46DE">
        <w:rPr>
          <w:rFonts w:asciiTheme="minorBidi" w:eastAsia="Times New Roman" w:hAnsiTheme="minorBidi" w:cstheme="minorBidi"/>
          <w:b/>
          <w:bCs/>
          <w:sz w:val="28"/>
          <w:szCs w:val="28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  <w:t xml:space="preserve">و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  <w:lang w:eastAsia="fr-FR" w:bidi="fa-IR"/>
        </w:rPr>
        <w:t>‌ آن</w:t>
      </w:r>
    </w:p>
    <w:p w14:paraId="0B70661A" w14:textId="77777777" w:rsidR="002F465E" w:rsidRPr="00FF46DE" w:rsidRDefault="002F465E" w:rsidP="002F465E">
      <w:pPr>
        <w:pStyle w:val="NormalWeb"/>
        <w:bidi/>
        <w:spacing w:before="0" w:beforeAutospacing="0" w:after="0" w:afterAutospacing="0"/>
        <w:ind w:left="-567" w:right="3969" w:firstLine="567"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FF46DE">
        <w:rPr>
          <w:rFonts w:asciiTheme="minorBidi" w:hAnsiTheme="minorBidi" w:cstheme="minorBidi"/>
          <w:sz w:val="32"/>
          <w:szCs w:val="32"/>
          <w:lang w:bidi="fa-IR"/>
        </w:rPr>
        <w:br/>
      </w:r>
      <w:r w:rsidRPr="00FF46DE">
        <w:rPr>
          <w:rFonts w:asciiTheme="minorBidi" w:hAnsiTheme="minorBidi" w:cstheme="minorBidi"/>
          <w:sz w:val="32"/>
          <w:szCs w:val="32"/>
          <w:lang w:bidi="fa-IR"/>
        </w:rPr>
        <w:br/>
      </w:r>
    </w:p>
    <w:p w14:paraId="7209B8C0" w14:textId="2AB3CAD8" w:rsidR="002F465E" w:rsidRPr="00FF46DE" w:rsidRDefault="002F465E" w:rsidP="002F465E">
      <w:pPr>
        <w:bidi/>
        <w:spacing w:line="240" w:lineRule="auto"/>
        <w:ind w:right="3969"/>
        <w:jc w:val="both"/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</w:pP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عقید</w:t>
      </w:r>
      <w:r w:rsidR="00683512"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ه‌</w:t>
      </w:r>
      <w:r w:rsidR="00683512">
        <w:rPr>
          <w:rFonts w:asciiTheme="minorBidi" w:hAnsiTheme="minorBidi" w:cstheme="minorBidi" w:hint="cs"/>
          <w:color w:val="000000"/>
          <w:sz w:val="24"/>
          <w:szCs w:val="24"/>
          <w:rtl/>
          <w:lang w:bidi="fa-IR"/>
        </w:rPr>
        <w:t>ی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z w:val="24"/>
          <w:szCs w:val="24"/>
          <w:lang w:bidi="fa-IR"/>
        </w:rPr>
        <w:t> </w:t>
      </w:r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من بیشتر بدین اندیشه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متمایل‌است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که کسانی </w:t>
      </w:r>
      <w:r w:rsidRPr="00FF46DE">
        <w:rPr>
          <w:rFonts w:asciiTheme="minorBidi" w:hAnsiTheme="minorBidi" w:cstheme="minorBidi"/>
          <w:color w:val="000000"/>
          <w:sz w:val="24"/>
          <w:szCs w:val="24"/>
          <w:lang w:bidi="fa-IR"/>
        </w:rPr>
        <w:t> </w:t>
      </w:r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که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دربار</w:t>
      </w:r>
      <w:r w:rsidR="00683512"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ه‌</w:t>
      </w:r>
      <w:r w:rsidR="00683512">
        <w:rPr>
          <w:rFonts w:asciiTheme="minorBidi" w:hAnsiTheme="minorBidi" w:cstheme="minorBidi" w:hint="cs"/>
          <w:color w:val="000000"/>
          <w:sz w:val="24"/>
          <w:szCs w:val="24"/>
          <w:rtl/>
          <w:lang w:bidi="fa-IR"/>
        </w:rPr>
        <w:t>ی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سختگیری رومیان در</w:t>
      </w:r>
      <w:r w:rsidRPr="00FF46DE">
        <w:rPr>
          <w:rFonts w:asciiTheme="minorBidi" w:hAnsiTheme="minorBidi" w:cstheme="minorBidi"/>
          <w:color w:val="000000"/>
          <w:sz w:val="24"/>
          <w:szCs w:val="24"/>
          <w:lang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سرکوب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مروجان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z w:val="24"/>
          <w:szCs w:val="24"/>
          <w:lang w:bidi="fa-IR"/>
        </w:rPr>
        <w:t> </w:t>
      </w:r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این آیین داوری تندی دارند به عواقب ناگزیر آن، که باید 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به‌ناچار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دامن بنای لرزان امپراتوری را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می‌گرفت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، </w:t>
      </w:r>
      <w:proofErr w:type="spellStart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نیاندیشیده‌اند</w:t>
      </w:r>
      <w:proofErr w:type="spellEnd"/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.</w:t>
      </w:r>
    </w:p>
    <w:p w14:paraId="7A019EA0" w14:textId="77777777" w:rsidR="002F465E" w:rsidRPr="00FF46DE" w:rsidRDefault="002F465E" w:rsidP="002F465E">
      <w:pPr>
        <w:bidi/>
        <w:spacing w:line="240" w:lineRule="auto"/>
        <w:ind w:right="3969"/>
        <w:jc w:val="both"/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  <w:rtl/>
          <w:lang w:bidi="fa-IR"/>
        </w:rPr>
      </w:pPr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 xml:space="preserve"> (</w:t>
      </w:r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 xml:space="preserve">رساله،‌‌ فصل‌ سوم،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هندواروپایی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؛ دو،</w:t>
      </w:r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گروه یونانی‌ـ‌لاتینی؛ ب، ‌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>، ص.</w:t>
      </w:r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>239)</w:t>
      </w:r>
    </w:p>
    <w:p w14:paraId="2B2F4A26" w14:textId="77777777" w:rsidR="002F465E" w:rsidRPr="00FF46DE" w:rsidRDefault="002F465E" w:rsidP="002F465E">
      <w:pPr>
        <w:bidi/>
        <w:spacing w:after="240" w:line="240" w:lineRule="auto"/>
        <w:ind w:right="3969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</w:pP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کلیسای مسیحی، با آنکه برای امور دنیوی پدید‌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lang w:bidi="fa-IR"/>
        </w:rPr>
        <w:t xml:space="preserve"> 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نیامده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lang w:bidi="fa-IR"/>
        </w:rPr>
        <w:t xml:space="preserve"> 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‌بود، بر نهادهای دوران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شِرک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دست‌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lang w:bidi="fa-IR"/>
        </w:rPr>
        <w:t xml:space="preserve"> 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انداخت،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بی‌آنکه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این رفتار را تناقضی در کار خود بداند. و با ورود در قالب نهادهای قضایی دوران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شِرک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به شکل آنها درآمد. آنچه کلیسا از این رهگذر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ازدست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lang w:bidi="fa-IR"/>
        </w:rPr>
        <w:t xml:space="preserve"> 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‌داد، هرچند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قابل‌رؤیت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نمی‌نمود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،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چشم‌پوشیدنی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هم نبود. این باخت دارای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جنبه‌ی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اخلاقی بود و با روح مسیحیت اولیه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منافات‌داشت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. دینی که حالا حکومت را در خدمت خود داشت به مرکز عدم تساهل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تبدیل‌شده‌بود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lang w:bidi="fa-IR"/>
        </w:rPr>
        <w:t xml:space="preserve">.  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قانون </w:t>
      </w:r>
      <w:r w:rsidRPr="00FF46DE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‌ـ‌</w:t>
      </w:r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رومی «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برهمه‌ی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اقوامی که تحت الطاف ما زندگی می کنند...»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تحمیل‌شد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؛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مرتدان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 هم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به‌دست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 xml:space="preserve">‌ شکنجه‌ و‌ عذاب </w:t>
      </w:r>
      <w:proofErr w:type="spellStart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سپرده‌شدند</w:t>
      </w:r>
      <w:proofErr w:type="spellEnd"/>
      <w:r w:rsidRPr="00FF46DE">
        <w:rPr>
          <w:rFonts w:asciiTheme="minorBidi" w:hAnsiTheme="minorBidi" w:cstheme="minorBidi"/>
          <w:b/>
          <w:bCs/>
          <w:color w:val="000000"/>
          <w:sz w:val="24"/>
          <w:szCs w:val="24"/>
          <w:rtl/>
          <w:lang w:bidi="fa-IR"/>
        </w:rPr>
        <w:t>.</w:t>
      </w:r>
    </w:p>
    <w:p w14:paraId="503C6E8B" w14:textId="77777777" w:rsidR="002F465E" w:rsidRPr="00FF46DE" w:rsidRDefault="002F465E" w:rsidP="002F465E">
      <w:pPr>
        <w:bidi/>
        <w:spacing w:after="0" w:line="240" w:lineRule="auto"/>
        <w:ind w:left="-567" w:right="3969"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>(</w:t>
      </w:r>
      <w:r w:rsidRPr="00FF46DE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rtl/>
          <w:lang w:eastAsia="fr-FR" w:bidi="fa-IR"/>
        </w:rPr>
        <w:t>همان</w:t>
      </w:r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 xml:space="preserve">،  ص. </w:t>
      </w:r>
      <w:r w:rsidRPr="00657C9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>245</w:t>
      </w:r>
      <w:r w:rsidRPr="00FF46DE"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  <w:t>.)</w:t>
      </w:r>
    </w:p>
    <w:p w14:paraId="3969A310" w14:textId="77777777" w:rsidR="002F465E" w:rsidRPr="00FF46DE" w:rsidRDefault="002F465E" w:rsidP="002F465E">
      <w:pPr>
        <w:bidi/>
        <w:spacing w:after="0" w:line="240" w:lineRule="auto"/>
        <w:ind w:right="3969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rtl/>
          <w:lang w:eastAsia="fr-FR" w:bidi="fa-IR"/>
        </w:rPr>
      </w:pPr>
    </w:p>
    <w:p w14:paraId="24A16B1D" w14:textId="77777777" w:rsidR="002F465E" w:rsidRPr="00FF46DE" w:rsidRDefault="002F465E" w:rsidP="002F465E">
      <w:pPr>
        <w:bidi/>
        <w:spacing w:after="0" w:line="240" w:lineRule="auto"/>
        <w:ind w:right="3969"/>
        <w:jc w:val="both"/>
        <w:rPr>
          <w:rFonts w:asciiTheme="minorBidi" w:eastAsia="Times New Roman" w:hAnsiTheme="minorBidi" w:cstheme="minorBidi"/>
          <w:color w:val="000000"/>
          <w:sz w:val="32"/>
          <w:szCs w:val="32"/>
          <w:rtl/>
          <w:lang w:eastAsia="fr-FR" w:bidi="fa-IR"/>
        </w:rPr>
      </w:pPr>
    </w:p>
    <w:p w14:paraId="5F970A41" w14:textId="77777777" w:rsidR="002F465E" w:rsidRPr="00FF46DE" w:rsidRDefault="002F465E" w:rsidP="002F465E">
      <w:pPr>
        <w:bidi/>
        <w:spacing w:after="0" w:line="240" w:lineRule="auto"/>
        <w:jc w:val="both"/>
        <w:rPr>
          <w:rFonts w:asciiTheme="minorBidi" w:eastAsia="Times New Roman" w:hAnsiTheme="minorBidi" w:cstheme="minorBidi"/>
          <w:color w:val="000000"/>
          <w:sz w:val="32"/>
          <w:szCs w:val="32"/>
          <w:rtl/>
          <w:lang w:eastAsia="fr-FR" w:bidi="fa-IR"/>
        </w:rPr>
      </w:pPr>
    </w:p>
    <w:p w14:paraId="40714DD5" w14:textId="77777777" w:rsidR="002F465E" w:rsidRDefault="002F465E" w:rsidP="002F465E">
      <w:pPr>
        <w:bidi/>
        <w:spacing w:after="0" w:line="280" w:lineRule="exact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55C3C5A3" w14:textId="77777777" w:rsidR="002F465E" w:rsidRDefault="002F465E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5281CF36" w14:textId="77777777" w:rsidR="002F465E" w:rsidRDefault="002F465E">
      <w:pPr>
        <w:spacing w:after="200"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  <w:r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br w:type="page"/>
      </w:r>
    </w:p>
    <w:p w14:paraId="58F73204" w14:textId="77777777" w:rsidR="004518F3" w:rsidRDefault="004518F3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sectPr w:rsidR="004518F3" w:rsidSect="00A03E6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E46B6C5" w14:textId="77777777" w:rsidR="002F465E" w:rsidRDefault="002F465E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19DE6BF3" w14:textId="77777777" w:rsidR="002F465E" w:rsidRDefault="002F465E" w:rsidP="002F465E">
      <w:pPr>
        <w:spacing w:after="200"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04E00E97" w14:textId="77777777" w:rsidR="002F465E" w:rsidRDefault="002F465E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229C6B02" w14:textId="77777777" w:rsidR="002F465E" w:rsidRDefault="002F465E">
      <w:pPr>
        <w:spacing w:after="200"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  <w:r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br w:type="page"/>
      </w:r>
    </w:p>
    <w:p w14:paraId="65C1EF63" w14:textId="77777777" w:rsidR="00916DAF" w:rsidRDefault="00916DAF" w:rsidP="002B5D25">
      <w:pPr>
        <w:rPr>
          <w:lang w:eastAsia="fr-FR" w:bidi="fa-IR"/>
        </w:rPr>
      </w:pPr>
    </w:p>
    <w:p w14:paraId="5C0983A0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740B8915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7996E369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2C9F2BDB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71623C02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60A5158E" w14:textId="77777777" w:rsidR="00916DAF" w:rsidRDefault="00916DAF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</w:p>
    <w:p w14:paraId="3838DA1A" w14:textId="77777777" w:rsidR="00405330" w:rsidRPr="00FF46DE" w:rsidRDefault="00405330" w:rsidP="00916DAF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درباره‌ی</w:t>
      </w:r>
      <w:proofErr w:type="spellEnd"/>
    </w:p>
    <w:p w14:paraId="7813F866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outlineLvl w:val="1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رساله و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‌ آن</w:t>
      </w:r>
    </w:p>
    <w:p w14:paraId="312D62E8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</w:p>
    <w:p w14:paraId="35382FE1" w14:textId="01068DF8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کتابی که اینجا در اختیار خوانندگان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فارسی‌زبان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قرارمی‌گیرد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تحقیقی است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جایگاه دین و قدرت سیاسی و رابطه ی آن دو، در تکوین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انسانی،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به‌طور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اخص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کهن و باستانی و، در نتیجه، روابط و تأثیرات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دوجانبه‌ی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دو بر یکدیگر در طول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دگرگونی‌های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جوامع. این پژوهش در نخستین سالهای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دهه‌ی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چهل قرن بیستم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به‌عنوان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رساله برای  دریافت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درجه‌ی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دکترا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سیاسی و حقوق از دانشگاه پاریس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تدوین‌گردیده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در سال ١٩٤۵ از آن دفاع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حوزه‌ی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مورد‌ِتحقیق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علاوه بر اقوام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فاقد‌ِ</w:t>
      </w:r>
      <w:proofErr w:type="spellEnd"/>
      <w:r w:rsidR="00ED3783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کتابت در چهار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گوشه‌ی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جهان، بخش مهمی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سرزمین‌ها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جهان باستان مانند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مصر و آشور و بابل را، از طرفی،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هند‌و‌اروپایی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 چون هندوستان، ایران، یونان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را، از طرف دیگر،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شامل‌می‌شود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به عبارت دیگر، از میان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باستانی بزرگ تنها آسیای شرقی، مانند چین، ژاپن، ویتنام و کامبوج از یک سو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باستانی نه چندان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خوب‌شناخته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آمریکا مانند جهان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مایا‌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ازتک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حوزه‌ی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تحقیق بیرون‌‌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می‌مانند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47919D29" w14:textId="77777777" w:rsidR="00856C25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محقق جوانی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ایرانی‌است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موضوع آشنا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مأنوسی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مربوط به فرهنگ و تاریخ ملی خود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انتخاب‌نکرده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بتواند امیدوار باشد معلومات اولیه و انس و آشنایی شخصی وی با آن،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خودبه‌خود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 و از همان ابتدا، کار وی را تسهیل کند، ولو اینکه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چه‌بسا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می‌توانست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مانند مردان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والایی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محمد مصدق و غلامحسین صدیقی، که یکی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وصیت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در فقه شیعه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  دیگری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جنبش‌های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دینی ایران در قرون اول و دوم بعد از اسلام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به عنوان موضوع رساله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انتخاب‌کرده‌بودند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یا محمد اقبال لاهوری که به عنوان موضوع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دکترا در فلسفه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سیر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ماوراءُ‌الطبیعه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 ایران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برگزیده‌بود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موضوعی از این قبیل را پیشنهاد خود کند و مانند آنان از برخی استادان غربی تبحر بیشتری در موضوع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کسب‌کرده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همچون آن سه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پژهشگر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یادشده در بالا بدرخشد.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رساله با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بلند‌پروازی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تهور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مسئله‌ای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انتخاب‌کرده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رشته‌های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لازم برای تحقیق در آن، بجز ایران باستان که در آن زمان ایرانیان خود نیز، با کارهایی چون پژوهش های ژرف و بدیع استاد فقید ابراهیم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پورداود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کتاب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اوستا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و فرهنگ ایرانیان باستان، تاریخ مفصل ایران باستان حسن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مشیرالدوله‌ی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پیرنیا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تصحیح و انتشار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تنسر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همت استاد فقید مجتبی مینوی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به‌تدریج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  با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آشنایی‌های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مقدماتی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کسب‌می‌کردند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همگی متعلق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حوزه‌ی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تحقیقات دانشمندان غربی در قرون اخیر بوده و داوران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وی همگی از کارشناسان تراز اول آن و آثار برخی از آنان خود از منابع کار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بوده‌اند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می‌داند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باید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نتیجه‌ی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پژوهش‌های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در موضوعی جهانی را در برابر چشمان استادانی محیط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موضوعات مربوط به آن قراردهد و بتواند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عهده‌ی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کار برآید. </w:t>
      </w:r>
    </w:p>
    <w:p w14:paraId="3847003E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 </w:t>
      </w:r>
    </w:p>
    <w:p w14:paraId="16E115E7" w14:textId="77777777" w:rsidR="00856C25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1ـ موضوع رساله</w:t>
      </w:r>
    </w:p>
    <w:p w14:paraId="54120E6A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 </w:t>
      </w:r>
    </w:p>
    <w:p w14:paraId="53BFEDFF" w14:textId="73811F2F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موضوع رساله، چنانکه عنوان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نشان‌می‌دهد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بررسی رابطه میان دو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پدیده‌ی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و قدرت سیاسی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 که از جهات گوناگون از ما دور و در نظر ما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غریب‌اند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: از یک طرف جامعه های فاقد‌</w:t>
      </w:r>
      <w:r w:rsidR="00ED3783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کتابت که در زمان تدوین رساله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نمونه‌های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زیادی از آنها،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به‌ویژه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قاره‌های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جدید، و بسی کمتر در افریقا،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دیده‌می‌شدند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در سنت ادبی و علمی غربی، بر اساس این تصور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بشری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در ابتدا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به‌همین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شکل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می‌زیسته‌اند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آنها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ابتدایی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و از طرف دیگر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کهن‌ترین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شناخته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‌ جهان ـ منهای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آمریکای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پیشاکلمبیایی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ـ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می‌زیسته‌اند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نامیده‌می‌شوند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051A2249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گروه نخست از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ابتدایی بودن یا نبودن آنها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نویسنده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وسواس‌های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علمی و فلسفی خود را چنین بیان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از پیش پا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: «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ما نیزـ بنا به گفته 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رُنان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بر آن شدیم تا این مسئله را که در میان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انسانیتِ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واقعاً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 ابتدایی سازمان سیاسی و دینی چگونه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بوده‌است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به کناری نهیم. از پرداختن به این نکته هم که آیا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موسوم به ابتدایی واقعاً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باقیمانده‌های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نخستین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سازمان‌های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انسانی هستند،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مثابه‌ی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پرسشی فرعی،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خودداری‌خواهیم‌کرد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مهم دانستن این است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کْلانِ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مربوط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انسانیتی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بسیار ساده است 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بگونه‌ای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یاخته‌ی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هنوز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انقسام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نیافته‌ی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آن است؛ و آنگاه 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درنظربگیریم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این جامعه ها به انکشاف در جهتی که سرانجام آنها را به ما نزدیک‌‌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خواهد‌کرد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گرایش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دارند. در نتیجه تا آنجا که مربوط به تحقیق ماست، این ‌که این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دسته‌های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انسانی مرکب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انسان‌های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واقعاً ابتدایی هستند یا اینکه پس از کسب تمدن از نو به دوران طفولیت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بازگشته‌باشند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خالی از اهمیت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خواهد‌بود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(پیشگفتار). حال، این که آیا واقعاً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« این جامعه ها به انکشاف در جهتی که سرانجام آنها را به ما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نزدیک‌خواهدکرد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گرایش‌دارند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(البته بدون دخالت عوامل خارجی، یعنی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«متمدن»)، یا  نه، پرسشی است که اگر امروز در پاسخ مثبت به آن جای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تردید‌های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جدی هست،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دستِ‌کم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مردم‌شناسانِ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زمان، که اکثراً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تاریخگرا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حتی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پوزیتیویست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معتقد به وجود مراحل پیشرفت در تاریخ بشر بودند، 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تردیدهایی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کمتر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وجودداشته‌است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56A20B68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چنانکه نویسنده در پیشگفتار رساله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بیان‌می‌کند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 آن تحقیق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رابطه میان قدرت سیاسی و دین، بطور اخص در قرون اخیر در جهان غرب مورد توجه خاص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قرارگرفته‌است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: «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کشمکش میان کلیسا و حکومت، که در روزگار ما گاه بسیار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حادّ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بوده،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پدیده‌ای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نسبتاً متأخر است. بشریت هزاران سال در میان حالتی از هماهنگی،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وغالباً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امتزاج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میان این دو قدرت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به‌سر‌برده‌است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» و موضوع کار او تحقیق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زمان‌هایی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بسیار دور از روزگار ماست. این کار را شاید بتوان، بنا به اصطلاحی که امروزه در علوم انسانی رایج شده،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بُعد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مهمی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باستانشاسی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دین و قدرت سیاسی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نامید. </w:t>
      </w:r>
    </w:p>
    <w:p w14:paraId="219C7A29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بدین منظور وی در پیشگفتار رساله ابتدا 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نگاهی کوتاه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»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تاریخچه‌ی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تحولاتی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می‌افکند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با پیدایش مسیحیت و پیروزی آن بر امپراتوری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آغازمی‌شود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پس از چندین قرن ابتدا به نهضت نوزایی و با گذشت چند قرن دیگر به انقلاب های سیاسی عصر ما، خاصه انقلاب بزرگ فرانسه و جدایی کامل میان قدرت دینی و قدرت سیاسی می انجامد، و سپس اضافه می کند: 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این نگاه کوتاه برای تحلیل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ژرف‌تر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تحولی که از دریافت دینی از حکومت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شروع‌شد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 به حکومت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لاییک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انجامید، ضروری بود. اما برای روشن ساختن علل ژرف این گسست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کفایت‌نمی‌کند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...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 </w:t>
      </w:r>
    </w:p>
    <w:p w14:paraId="0B074785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در توضیح این مسئله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: 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این که یک قدرت سیاسی با دعوی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منشائی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الهی بر مردمان حکومت براند، و به نام آفریدگار یا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قضا‌و‌قدر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وظائف 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فداکاری‌هایی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دائمی را بر آنان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تحمیل‌کند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به‌سادگی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قابل‌تصور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است. ضمن اینکه حکومت بر مردمان دوران عتیق درست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به‌همین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ترتیب بود و هنوز هم بعضی از مردمان به همین حال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به‌سر‌می‌برند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اما پرسش این است که چه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انگیزه‌ای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ما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وادار‌می‌کند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تا از حکومت مدرن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تبعیت‌کنیم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پس از اطاعت از قوانین الهی، معنای تبعیت از فرامین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حکومتِ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کشورـ‌ شهر مدرن برایمان چیست.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 (پیشگفتار)</w:t>
      </w:r>
    </w:p>
    <w:p w14:paraId="314F7DE1" w14:textId="68A761EF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به‌خوبی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می‌بینیم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نویسنده، با وجود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اِشراف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کامل بر مدرن ترین نظریات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سیاسی،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نیکولو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ماکیاولی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توماس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هابز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جان لاک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گرفته تا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اسپینوزا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موُنتِسکیو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روسو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آلکسی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دُو</w:t>
      </w:r>
      <w:proofErr w:type="spellEnd"/>
      <w:r w:rsidR="003964A0">
        <w:rPr>
          <w:rFonts w:asciiTheme="minorBidi" w:eastAsia="Times New Roman" w:hAnsiTheme="minorBidi" w:cstheme="minorBidi" w:hint="cs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توکویل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یعنی بر مبانی نظری حکومت در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حتی آشنایی با آزاد اندیشی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وُلتر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علاقه‌ی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بسیار به آن، و اطلاعات کافی و وافی از نظریات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قرن نوزدهم به این سو، در همین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زمینه‌ی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مورد بحث، که در طول رساله بدان 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به‌دنبال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دست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یافتن به توجیهی برای فرمان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بردن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حکومت‌های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مدرنی‌ است که مشروعیت خود را از «حقوق خدایی سلطنت»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نگرفت</w:t>
      </w:r>
      <w:r w:rsidR="005E03FC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ه‌</w:t>
      </w:r>
      <w:r w:rsidR="005E03FC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ا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یا خود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نماینده‌ی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خدا بر روی زمین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نمی‌دانند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 یا به «حول و قوه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ی الهی» متکی نیستند، و، پس از طرح این مسئله بدون اینکه بر فقدان جواب برای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حکم‌کند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چارچوب محدود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را برای پاسخ به آن نارسا دانسته،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اعلام‌می‌دارد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: 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ما پس از سنجش ابعاد این مسئله از گنجاندن آن در این تحقیق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چشم‌پوشیدیم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اختصاص یک فصل به آن جز با شعبده و تردستی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امکان‌پذیرنمی‌شد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این موضوع در حقیقت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نمی‌توانست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در کار ما بگنجد.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پرسش‌هایی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برمی‌انگیخت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برخی از آنها حتی به قلمرو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ماوراء‌الطبیعه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تعلق‌داشت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بیش از آن بود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تردیدهای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ما بر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جاذبه‌ی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آن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غالب‌نگردد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 </w:t>
      </w:r>
    </w:p>
    <w:p w14:paraId="519CDBEE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به‌عبارت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دیگر نویسنده به ما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ضرورت تشکیل حکومتی که هم بنا به خواست خود مردم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تأسیس‌شده‌باشد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هم مطابق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اراده‌ی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آنان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اداره‌شود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این همه بدون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مداخله‌ی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هیچ مرجعی از خارج جامعه، برخلاف تصورات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ساده‌بینانه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هیچ روی امری بدیهی نبوده بل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مسئله‌ای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 عمیقاً فلسفی که در فراسوی اطلاعات تاریخی و معلومات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مردمشناختی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ما ـ و حتی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به‌گواهی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برخی نتایج حاصل از خود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رشته‌ها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ـ عمق و پیچیدگی خود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حفظ‌می‌کند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علوم یادشده نیز جز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به‌مدد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کَندوکاو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های فلسفی قادر به طرح صحیح آن و پاسخ دادن بدان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نخواهند‌بود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در نتیجه او هدف تحقیق خود را از همان ابتدا به جستجوی کیفیت عینی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  مورد بحث در هر یک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نمونه‌ای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انتخاب‌کرده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مهم ترین علل مؤثر در تحولات آن در هر یک از آن جوامع،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محدود‌می‌سازد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09AE2656" w14:textId="4E8FD80F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در انجام این کار تصورات نویسنده و فکر راهنمای  پیشین او هرچه بوده، وی می بایست با حداکثر کوشش در دخالت ندادن پیش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فرض های ایدئولوژیکی خود از هر نوع، به واقعیت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هایی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 متکی می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شد که از راه مشاهدات سیستماتیک کارشناسان رده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بندی و تحلیل شده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بود، ضمن اینکه درجه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ی درستی آن مشاهدات را از طریق مقایسه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ی آنها با یکدیگر، و اعتبار</w:t>
      </w:r>
      <w:r w:rsidR="003F78CB">
        <w:rPr>
          <w:rFonts w:asciiTheme="minorBidi" w:eastAsia="Times New Roman" w:hAnsiTheme="minorBidi" w:cstheme="minorBidi" w:hint="cs"/>
          <w:b/>
          <w:bCs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نظریات وضع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شده بر اساس آنها را از راه مقابله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ی این نظریات با هم ارزیابی می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کرد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و او درست 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او پس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طی‌طریقی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طولانی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سیروسیاحتی</w:t>
      </w:r>
      <w:proofErr w:type="spellEnd"/>
      <w:r w:rsidR="003F78C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پرثمر در آفاق وسیع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مورد بحث و در روابط گوناگون قدرت و دین در هر یک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نیز سرانجام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</w:t>
      </w:r>
      <w:r w:rsidR="003F78CB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ه‌</w:t>
      </w:r>
      <w:r w:rsidR="003F78C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ه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نگام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بیان نتایج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کسب‌شده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پایان رساله همین نگاه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موضوع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پیچیده‌ی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طرح‌شده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بالا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حفظ‌می‌کند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وسوسه‌های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ایدئولوژیکی رایج را به کناری نهاده از موضع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فروتنانه‌ای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مشاهده‌ی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‌ عینی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واقعیات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تاریخی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اجازه‌ی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فرارفتن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آن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نمی‌داده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به‌دور‌نمی‌افتد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   </w:t>
      </w:r>
    </w:p>
    <w:p w14:paraId="790161CB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</w:p>
    <w:p w14:paraId="45119D8F" w14:textId="77777777" w:rsidR="00405330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٢ـ هدف و روش نویسنده  </w:t>
      </w:r>
    </w:p>
    <w:p w14:paraId="4FD657AE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</w:p>
    <w:p w14:paraId="6CEE9B27" w14:textId="2D7C1F23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با اینهمه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به‌رغم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جوّ فلسفی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معرفت‌شناختی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بالنّسبه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پوزیتیویستی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حاکم بر بخشی از فضای دانشگاهی فرانسه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اول قرن بیستم، نویسنده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به‌هیچ‌وجه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چنبره‌ی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نگاه فلسفی اسیر‌</w:t>
      </w:r>
      <w:r w:rsidR="0091466E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نمی‌ماند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برای اتخاذ موضع سیاسی و اظهار نظر خود به انتخاب شخصی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آزاداندیشی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متکی‌می‌ماند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18C32B6B" w14:textId="29ED934B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وی در توضیح هدف خود از تحقیقات لازم برای تدوین این رساله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: «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به‌نظر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ما چنین رسید که این عصر که از لحاظ انواع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دکترین‌ها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دارای غنای بسیار است نسبت به روابط میان قدرت و دین توجه بیشتری</w:t>
      </w:r>
      <w:r w:rsidRPr="0091466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91466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یافت</w:t>
      </w:r>
      <w:r w:rsidR="0091466E" w:rsidRPr="0091466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ه‌</w:t>
      </w:r>
      <w:r w:rsidR="0091466E" w:rsidRPr="0091466E">
        <w:rPr>
          <w:rFonts w:asciiTheme="minorBidi" w:eastAsia="Times New Roman" w:hAnsiTheme="minorBidi" w:cstheme="minorBidi" w:hint="cs"/>
          <w:i/>
          <w:iCs/>
          <w:color w:val="000000"/>
          <w:rtl/>
          <w:lang w:eastAsia="fr-FR" w:bidi="fa-IR"/>
        </w:rPr>
        <w:t>ا</w:t>
      </w:r>
      <w:r w:rsidRPr="0091466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این‌رو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برآن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شدیم که این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مسئله‌ی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کهن را، که علوم قضایی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قِبَلِ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آن اطلاعاتی بس فزونتر از آن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بتوان‌پنداشت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کسب‌می‌کنند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، مورد بازاندیشی قراردهیم.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 (پیشگفتار)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[ت. ا.]</w:t>
      </w:r>
    </w:p>
    <w:p w14:paraId="12657247" w14:textId="6D40BB82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بدین منظور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می‌بایست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وی برای هر یک از دو نوع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مورد نظر خود،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«ابتدایی» از یک سو و جامعه های باستانی از سوی دیگر، به گردآوری نوع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دانش‌های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مورد نیاز برای آن نوع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می‌پرداخت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برای نوع اول، که اگر از جهت ساخت اجتماعی خود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دیرین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شمرده‌می‌شوند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عوض از لحاظ زمانی عموماً معاصر ما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بوده‌اند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برخی هنوز نیز هستند، بیش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هرچیز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اطلاعات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گردآوری‌شده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به‌دست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قوم‌شناسان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نظریات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پیرامون آنها ضرورت دارد چه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علی‌رغم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اینکه امروزه 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تاریخی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ـ ‌یا متعلق به یک سیر تاریخی‌ـ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به‌شمار‌می‌روند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در آن زمان، به علت فقدان کتابت در آنها، هنوز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ماقبل‌تاریخی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در نتیجه «بدون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تاریخ»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فرض‌م</w:t>
      </w:r>
      <w:bookmarkStart w:id="0" w:name="_Hlk92642447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ی‌ش</w:t>
      </w:r>
      <w:bookmarkEnd w:id="0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شناخت آنچه از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به‌نام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یاد‌می‌شود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طرفی مستلزم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پی‌بردن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اعتقادات هر یک از این مردمان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جهان پیرامون، معنایی که به خود و به مظاهر طبیعت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می‌دهند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نیز روابط این دو بعد اعتقادی با یکدیگر است، و از طرف دیگر آگاهی از اعمال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مناسکی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بنا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آهنگ‌های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جمعیِ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معین و در مقاطع زمانی ویژه، یا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مناسبت‌های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جمعی خاص،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به‌عمل‌می‌آورند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از آنها همچون رسوم و عادات قوم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نام‌برده‌می‌شود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 به موازات اینها روابطی است که وجود آنها میان واحدهای کوچک، یا 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ساده»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 و بزرگ، یا «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پیچیده‌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گروه از آن یک جامعه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می‌سازد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یعنی آنچه روابط اجتماعی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مأنوس‌ترین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آنها روابطی است که تحت عنوان کلی خویشاوندی از آنها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نام‌برده‌م</w:t>
      </w:r>
      <w:r w:rsidR="00282458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ی‌ش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 (فصل یکم)</w:t>
      </w:r>
    </w:p>
    <w:p w14:paraId="58DDCF6E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پیداست که  این روابط و دوام آنها با وجود یک نظم معین در گروه مترادف است و دوام هر نظمی نیز نیازمند رعایت سنن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قواعدی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اینجاست که،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بی‌آنکه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مفاهیم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پیچیده‌ای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حکومت و سیاست نیازی باشد، شرایطی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پدیدار‌می‌شود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لازمه‌ی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برقراری و دوام و رعایت آن سنن و قواعد است. نویسنده توضیح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که، در هر دو حال، در جامعه های مورد بحث این امور از آنچه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آنها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گفته‌شد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جدا ‌نیستند:</w:t>
      </w:r>
    </w:p>
    <w:p w14:paraId="506B8D4C" w14:textId="67666315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«اما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خود چگونه سازمان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داده‌شده‌اند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کْلانِ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واحدی است همزمان سیاسی، دینی و خانوادگی با خصلت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رمزآمیزی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خصلت‌های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دیگر آن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می‌پوشاند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تحت‌الشعاع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قرارمی‌دهد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(...) باید گفت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توتمیسم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یک دستگاه دینی ابتدایی است: نسبت خویشاوندی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تنظیم‌می‌کند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تابوها و احکام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تعیین‌می‌کند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برای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مبادله‌های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مرسوم میان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شاخگان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phratrie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)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ـ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مبادله‌ی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زنان ـ مقررات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برقرارمی‌سازد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.»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(فصل یکم) </w:t>
      </w:r>
    </w:p>
    <w:p w14:paraId="49186A62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وی همچنین با تکیه بر مشاهدات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قوم‌شناسان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نشان‌می‌دهد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این شرایط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می‌تواند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هم بدون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اِعمال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قدرت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سرکردگی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فراهم آید هم با وجود و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سایه‌ی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آن. </w:t>
      </w:r>
    </w:p>
    <w:p w14:paraId="48B62045" w14:textId="05AB16DC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«(...) اما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تعیین‌کننده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کیست و وضع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کننده‌ی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مقررات کدام؟ موضوع عجیب این است که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کْلان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کسی قدرت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دردست‌ندارد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نه هیچ رئیسی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وجوددارد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سلسله‌مراتبی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مقررات، که منبع آن در عرف است،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کْلان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حالتِ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نشر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وجود‌دارد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در این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کاملاً مبتنی بر برابری و «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کمونیستیک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» هیچکس بر همنوع خود کمترین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آمریتی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ندارد.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قدرتِ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حالتِ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نشر جز از «مانا»، از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گروهی است و در جایی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تجسدنیافته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هرجا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عضوی یا شیئی متعلق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کْلان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یافت</w:t>
      </w:r>
      <w:r w:rsidR="002E474B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شود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وجوددارد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نمی‌تواند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سرچشمه‌بگیرد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بنا‌براین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برای آنکه قدرت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سازمان‌یابد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باید نوعی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اِعمال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زور ناگهانی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رخ‌دهد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( یا تحولی آرام،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نتیجه‌ی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مشابهی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خواهد‌داشت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انجام‌پذیرد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).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</w:t>
      </w:r>
      <w:r w:rsidR="000A29AE"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ی‌</w:t>
      </w:r>
      <w:r w:rsidR="000A29AE">
        <w:rPr>
          <w:rFonts w:asciiTheme="minorBidi" w:eastAsia="Times New Roman" w:hAnsiTheme="minorBidi" w:cstheme="minorBidi" w:hint="cs"/>
          <w:i/>
          <w:iCs/>
          <w:color w:val="000000"/>
          <w:rtl/>
          <w:lang w:eastAsia="fr-FR" w:bidi="fa-IR"/>
        </w:rPr>
        <w:t>ب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ایست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فردی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گروه را، خواه با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یکی‌خواندن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خود با آن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وخواه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با این ادعا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تبارش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مستقیمأ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به آن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می‌رسد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به انحصار خود درآورد. رئیسی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بعدأ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تحول‌یافته‌تر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می‌یابیم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بدین شکل از دیگران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متمایزمی‌شود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.»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(فصل یکم)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     </w:t>
      </w:r>
    </w:p>
    <w:p w14:paraId="0E00DBC6" w14:textId="69A69F2F" w:rsidR="00856C25" w:rsidRDefault="00405330" w:rsidP="002F6743">
      <w:pPr>
        <w:bidi/>
        <w:spacing w:after="240" w:line="280" w:lineRule="exact"/>
        <w:ind w:left="1134" w:right="1134"/>
        <w:jc w:val="both"/>
        <w:rPr>
          <w:rFonts w:asciiTheme="minorBidi" w:hAnsiTheme="minorBidi" w:cstheme="minorBidi"/>
          <w:color w:val="000000"/>
          <w:lang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از طرف دیگر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باستانی که آنها را از راه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تاریخشان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می‌شناسیم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گرچه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اِشراف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هرچه بیشتر به آن تاریخ ها ضرورت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تامّ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دارد اما حتی آن هم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به‌تنهایی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کفایت‌نمی‌کند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کوشش برای فهم ادیان آن جوامع نیز البته مانند هر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دیگری علاوه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کاملترین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آشنایی با مبانی اعتقادی آن ادیان و اعمال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مناسکی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مؤمنان ملزم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به‌برگذاری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آنها هستند، همچنان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درگروِ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یاری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گرفتن از جامعه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hd w:val="clear" w:color="auto" w:fill="FFFFFF"/>
          <w:rtl/>
          <w:lang w:bidi="fa-IR"/>
        </w:rPr>
        <w:t>و شناخت و تفسیر دیگر باورها و ارزشهای جامعه مانند اساطیر و ادبیات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برای تحلیل جایگاه و کارکرد اجتماعی و/ یا سیاسی آنها بوده و بدون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کامل‌نمی‌شود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اما قدرت حکومتی، اگر نه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مانند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ایرانِ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هخامنشی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به‌طور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کامل از مرجع دینی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جداست</w:t>
      </w:r>
      <w:proofErr w:type="spellEnd"/>
      <w:r w:rsidRPr="00FF46DE">
        <w:rPr>
          <w:rFonts w:asciiTheme="minorBidi" w:hAnsiTheme="minorBidi" w:cstheme="minorBidi"/>
          <w:color w:val="000000"/>
          <w:shd w:val="clear" w:color="auto" w:fill="FFFFFF"/>
          <w:lang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hd w:val="clear" w:color="auto" w:fill="FFFFFF"/>
          <w:rtl/>
          <w:lang w:bidi="fa-IR"/>
        </w:rPr>
        <w:t xml:space="preserve">(فصل سوم؛ دو، گروه </w:t>
      </w:r>
      <w:proofErr w:type="spellStart"/>
      <w:r w:rsidRPr="00FF46DE">
        <w:rPr>
          <w:rFonts w:asciiTheme="minorBidi" w:hAnsiTheme="minorBidi" w:cstheme="minorBidi"/>
          <w:color w:val="000000"/>
          <w:shd w:val="clear" w:color="auto" w:fill="FFFFFF"/>
          <w:rtl/>
          <w:lang w:bidi="fa-IR"/>
        </w:rPr>
        <w:t>هندوایرانی</w:t>
      </w:r>
      <w:proofErr w:type="spellEnd"/>
      <w:r w:rsidRPr="00FF46DE">
        <w:rPr>
          <w:rFonts w:asciiTheme="minorBidi" w:hAnsiTheme="minorBidi" w:cstheme="minorBidi"/>
          <w:color w:val="000000"/>
          <w:shd w:val="clear" w:color="auto" w:fill="FFFFFF"/>
          <w:rtl/>
          <w:lang w:bidi="fa-IR"/>
        </w:rPr>
        <w:t>؛ ب، ایران)،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دست‌ِکم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اکثر آنها یا بطور محسوسی از مرجعیت دینی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تمایز‌یافته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‌ـ‌ مانند یونان (فصل چهارم؛ بخش یکم)، یا مانند مصر فراعنه همچنان میان زمین و آسمان در حال نوسان </w:t>
      </w:r>
      <w:r w:rsidRPr="00FF46DE">
        <w:rPr>
          <w:rFonts w:asciiTheme="minorBidi" w:hAnsiTheme="minorBidi" w:cstheme="minorBidi"/>
          <w:color w:val="000000"/>
          <w:shd w:val="clear" w:color="auto" w:fill="F3F3F3"/>
          <w:rtl/>
          <w:lang w:bidi="fa-IR"/>
        </w:rPr>
        <w:t>است و بحث </w:t>
      </w:r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بقایای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توتمی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در سلطنت آن نیز در میان مورخان و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مردم‌شناسان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قرن بیستم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ادامه‌دارد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</w:t>
      </w:r>
      <w:r w:rsidRPr="00FF46DE">
        <w:rPr>
          <w:rFonts w:asciiTheme="minorBidi" w:hAnsiTheme="minorBidi" w:cstheme="minorBidi"/>
          <w:color w:val="000000"/>
          <w:shd w:val="clear" w:color="auto" w:fill="F3F3F3"/>
          <w:rtl/>
          <w:lang w:bidi="fa-IR"/>
        </w:rPr>
        <w:t>(فصل دوم؛ یک، مصر</w:t>
      </w:r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). علاوه بر تاریخ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نهاد‌های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حکومتی و دینی، شناختن رابطه میان این دو نهاد هم سخت نیازمند تحلیل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مردم‌شناختی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آنها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به‌منظور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کشف چگونگی تأثیرات </w:t>
      </w:r>
      <w:proofErr w:type="spellStart"/>
      <w:r w:rsidRPr="00FF46DE">
        <w:rPr>
          <w:rFonts w:asciiTheme="minorBidi" w:hAnsiTheme="minorBidi" w:cstheme="minorBidi"/>
          <w:color w:val="000000"/>
          <w:rtl/>
          <w:lang w:bidi="fa-IR"/>
        </w:rPr>
        <w:t>متقابل‌شان</w:t>
      </w:r>
      <w:proofErr w:type="spellEnd"/>
      <w:r w:rsidRPr="00FF46DE">
        <w:rPr>
          <w:rFonts w:asciiTheme="minorBidi" w:hAnsiTheme="minorBidi" w:cstheme="minorBidi"/>
          <w:color w:val="000000"/>
          <w:rtl/>
          <w:lang w:bidi="fa-IR"/>
        </w:rPr>
        <w:t xml:space="preserve"> بر یکدیگر و، در صورت وجود یک قدرت فائق یا اصلی میان این دو، شناسایی نوع و جایگاه آن است</w:t>
      </w:r>
    </w:p>
    <w:p w14:paraId="51FBF333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hAnsiTheme="minorBidi" w:cstheme="minorBidi"/>
          <w:color w:val="000000"/>
          <w:lang w:bidi="fa-IR"/>
        </w:rPr>
        <w:t>.</w:t>
      </w:r>
    </w:p>
    <w:p w14:paraId="49ADD52D" w14:textId="77777777" w:rsidR="00856C25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٣ـ تقسیمات رساله</w:t>
      </w:r>
    </w:p>
    <w:p w14:paraId="2CD7FD89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    </w:t>
      </w:r>
    </w:p>
    <w:p w14:paraId="7526309B" w14:textId="560E6063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در تقسیم رساله به فصول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بخش‌ها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معیار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همگنی‌های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تمدنی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مورد</w:t>
      </w:r>
      <w:r w:rsidR="00903FEB">
        <w:rPr>
          <w:rFonts w:asciiTheme="minorBidi" w:eastAsia="Times New Roman" w:hAnsiTheme="minorBidi" w:cstheme="minorBidi"/>
          <w:color w:val="000000"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ِبررسی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که با نوع ادیان و حتی با نوع روابط آنها با قدرت پیوندی نزدیک داشته،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بوده‌است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5523A138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موسوم به ابتدایی در نگاه نخست مورد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جداگانه‌ای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به‌نظر‌می‌رسیده‌اند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باید جدا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دیگر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بررسی‌می‌شدند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بدین  جهت در فصلی جداگانه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مورد‌کاوش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قرار‌گرفته‌اند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البته در فصل پس از آنها که تمدن باستانی مصر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مطرح‌می‌گردد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ملاحظه‌می‌شود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نویسنده آن را از برخی جهات، خاصه از لحاظ جایگاه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توتم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موسوم به ابتدایی بکلی متمایز ‌ندانسته، به یادآوری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اختلاف‌نظر‌های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موجود در این زمینه میان کارشناسان تاریخ مصر باستان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می‌پردازد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در این میان از داوری و بیان رجحان خود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پرهیز‌نمی‌کند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فصل بعد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اختصاص‌دارد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بر طبق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تقسیم‌بندی‌های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مورخان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زبانشناسان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سامی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نامیده‌می‌شوند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مصر به عنوان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قدیمی‌ترین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کامل‌ترین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تمدن منطبق با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پارادیگم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پیش از همه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بررسی‌می‌شود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پس از آن نوبت به تمدن آشور و بابل که دست کم از لحاظ موضوع رساله با تمدن مصر نزدیکی بسیار دارد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می‌رسد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یک بار در این موضع  و بار دیگر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درخلال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بررسی ورود مسیحیت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 که به آیین یهود و قوم عبرانی نیز اشاراتی مختصر و سریع اما نه خالی از اهمیت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52ECC55F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بر اساس همین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تقسیم‌بندی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  با معیار  زبانشناختی است که سپس به تمدن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هندواروپایی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نامیده‌شده‌اند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و، در میان آنها، به دو گروه هندی‌ـ‌ایرانی و یونانی‌ـ‌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می‌رسیم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البته در درون هر گروه به بخشی که به هر یک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تخصیص‌یافته‌است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در این فصل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مشاهده‌می‌شود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با وجود نوعی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خویشاوندی‌انکار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ناپذیر میان این چهار تمدن و وجود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فصل‌ِمشترک‌های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پر‌اهمیت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میان آنها، از لحاظ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جامعه با خدایان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و قدرت تفاوت های خیره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کننده‌ای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میان هر چهار تمدن با هم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وجوددارد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 </w:t>
      </w:r>
    </w:p>
    <w:p w14:paraId="605CBA28" w14:textId="77777777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در مورد تمدن دوران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فراعنه‌ی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مصر منابع تاریخی،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به‌ویژه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  مسائل مورد‌‌بحث‌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مورد‌اختلاف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بیشتر مبتنی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دستاورد‌های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باستان‌شناختی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است. در مورد هندوستان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می‌بینیم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که، با فقدان اسناد هندی منابع مستند تاریخ آن،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دست‌ِکم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 زمان تدوین رساله، به اسناد باقی مانده از ایران باستان و برخی منابع یونانی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محدود‌می‌شود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در مورد ایران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دورا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هخامنشی علاوه بر نوشته های یونانیان و مورخان لاتین آنچه بر خطوط مهمی از این تاریخ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پرتو‌می‌افکند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نوشته‌هایی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ایرانی چون کتاب اوستا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سنگ‌نبشته‌های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ایرانیان است. در مورد تاریخ یونان مورخان یونانی منبع عمده و اصلی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به‌شمار‌می‌روند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چنانکه در بخش مربوط به این تمدن از جمله 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می‌خوانیم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: «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برای پژوهش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یونان باستان، مدارکی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وجود‌دارند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هم از لحاظ کمّی و هم از جهت اصالت،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قابل‌ملاحظه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‌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ملت یونان که مورخ اقوام دیگر شد، قبل از هر چیز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آفریننده‌ی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تاریخ خویش بود.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یُمن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آثار ارسطو،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هرودوت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گزنوفون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توسیدید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 بسیاری دیگر،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گواهی‌های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مستقیمی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زندگانی و نظام اجتماعی کشورـ ‌شهرهای یونانی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دراختیارداریم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»</w:t>
      </w:r>
    </w:p>
    <w:p w14:paraId="605E78E8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</w:p>
    <w:p w14:paraId="23513719" w14:textId="77777777" w:rsidR="00405330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٤ـ تحصیلات نویسنده</w:t>
      </w:r>
      <w:r w:rsidR="00856C25">
        <w:rPr>
          <w:rFonts w:asciiTheme="minorBidi" w:eastAsia="Times New Roman" w:hAnsiTheme="minorBidi" w:cstheme="minorBidi"/>
          <w:b/>
          <w:bCs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تا زمان نگارش رساله </w:t>
      </w:r>
    </w:p>
    <w:p w14:paraId="7DBB7340" w14:textId="77777777" w:rsidR="00856C25" w:rsidRPr="00856C25" w:rsidRDefault="00856C25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</w:p>
    <w:p w14:paraId="1B414ECB" w14:textId="66F5066F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نویسنده با در دست داشتن دیپلم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متوسطه‌ی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فرانسه در بخش ریاضی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نظرداشته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 یکی از «مدارس عالی» (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grande école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) پاریس نام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کند. این عنوان متعلق به آن نهادهای آموزشی عالی، مانند </w:t>
      </w:r>
      <w:proofErr w:type="spellStart"/>
      <w:r w:rsidRPr="00BA3A3B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مدرس</w:t>
      </w:r>
      <w:r w:rsidR="00BA3A3B" w:rsidRPr="00BA3A3B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پلی تکنیک پاریس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دانشسرای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عالی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 </w:t>
      </w:r>
      <w:proofErr w:type="spellStart"/>
      <w:r w:rsidRPr="00BA3A3B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مدرسه‌ی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عالی مدیریت کشوری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="00BA3A3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(</w:t>
      </w:r>
      <w:proofErr w:type="spellStart"/>
      <w:r w:rsidR="00BA3A3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مدرس</w:t>
      </w:r>
      <w:r w:rsidR="00BA3A3B" w:rsidRPr="00BA3A3B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ه‌ی</w:t>
      </w:r>
      <w:proofErr w:type="spellEnd"/>
      <w:r w:rsidR="00BA3A3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 اخیر پس از جنگ جهانی دوم تأسیس</w:t>
      </w:r>
      <w:r w:rsidR="00BA3A3B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="00BA3A3B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شد)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است که نخبگان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فرانسه در آنها آموزش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می‌بینند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اما می گوید پس از دریافت خبر مرگ (اعدام) پدر، که کمی پس از رسیدن وی به پاریس به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می‌رسد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آشفتگی روحی مانع از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او همچنین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</w:t>
      </w:r>
      <w:r w:rsidR="00A51F3D" w:rsidRPr="00A51F3D">
        <w:rPr>
          <w:rFonts w:asciiTheme="minorBidi" w:eastAsia="Times New Roman" w:hAnsiTheme="minorBidi" w:cstheme="minorBidi" w:hint="cs"/>
          <w:color w:val="000000"/>
          <w:highlight w:val="green"/>
          <w:rtl/>
          <w:lang w:eastAsia="fr-FR" w:bidi="fa-IR"/>
        </w:rPr>
        <w:t>گ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علوم،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رشته‌ای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امروزه بیشتر معرفت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="002616BF" w:rsidRPr="00115E15">
        <w:rPr>
          <w:rFonts w:asciiTheme="minorBidi" w:eastAsia="Times New Roman" w:hAnsiTheme="minorBidi" w:cstheme="minorBidi" w:hint="cs"/>
          <w:color w:val="000000"/>
          <w:highlight w:val="green"/>
          <w:rtl/>
          <w:lang w:eastAsia="fr-FR" w:bidi="fa-IR"/>
        </w:rPr>
        <w:t>نامیده</w:t>
      </w:r>
      <w:r w:rsidR="000F0D30">
        <w:rPr>
          <w:rFonts w:asciiTheme="minorBidi" w:eastAsia="Times New Roman" w:hAnsiTheme="minorBidi" w:cstheme="minorBidi" w:hint="cs"/>
          <w:color w:val="000000"/>
          <w:highlight w:val="green"/>
          <w:rtl/>
          <w:lang w:eastAsia="fr-FR" w:bidi="fa-IR"/>
        </w:rPr>
        <w:t xml:space="preserve"> </w:t>
      </w:r>
      <w:r w:rsidR="00115E15" w:rsidRPr="00115E15">
        <w:rPr>
          <w:rFonts w:asciiTheme="minorBidi" w:eastAsia="Times New Roman" w:hAnsiTheme="minorBidi" w:cstheme="minorBidi"/>
          <w:color w:val="000000"/>
          <w:highlight w:val="green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علاقه‌ی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بسیارداشت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سرانجام هم یکی از دیپلم های او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سوربن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این رشته است. در حقوق هم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بیشتر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حقوق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علاقه‌داشت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یکرنگی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ص. 21). در واقع نیز، اندکی دقت در موضوع رساله قرابت آن با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فلسفه‌ی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حقوق را بخوبی نشان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337894FE" w14:textId="351CDE8E" w:rsidR="00856C25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از آنجا که نویسنده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می‌خواهد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دو مورد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مهم‌ترین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پیچیده‌ترین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نهادهای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بشری یعنی دین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قدرتِ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حکومتی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دو و اثر آنها در تکوین جوامع،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دوران‌هایی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سخت کهن یا بسیار دور، از یک طرف، و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حتی معاصر اما دارای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شیوه‌ی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زندگی مشابه با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بسیار کهن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که"ابتدایی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"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نامیده‌شده‌اند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از طرف دیگر،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آگاهی‌یابد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به‌ناچار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می‌بایست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طرفی به جدیدترین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پژوهش‌های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تاریخی زمان نگارش رساله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جوامع مورد نظر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احاطه‌می‌یافت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از سوی دیگر به نظریات علومی که روابط اجتماعی را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مختلف بطور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اعمّ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موسوم به "ابتدایی" بطور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اخصّ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مشاهده، بررسی و تحلیل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می‌کنند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یعنی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به‌ویژه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شاخه‌ی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خاصی از آن موسوم به 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(یا انسان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)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رجوع‌می‌کرد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و افزون بر این باید در شناختن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دو نهاد مورد نظر در هریک از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سویی و تحول این رابطه، آنگونه که سیر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تطورات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جوامع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دگرگونی‌های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رابطه در میان آنها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نشان‌می‌دهد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از سوی دیگر،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می‌کوشید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کاری که نیازمند رجوع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مکتب‌های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متفاوت تاریخ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زمینه‌ها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آشنایی کامل با نظرات موجود در این باره و سنجش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 یکدیگر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بوده‌است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بنابراین ناگفته پیداست که برای انجام چنین کاری پژوهشگر به چگونه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دانش‌هایی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نیازمند است. او که پایان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متوسطه‌ی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را یک بار از دبیرستان فرانسوی بیروت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شعبه‌ی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ریاضیات و بار دوم از دبیرستان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لویی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لوگران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پاریس، یکی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معتبر‌ترین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مدارس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متوسطه‌ی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فرانسه،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دریافت‌کرده‌بود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البته نه تنها فرصت آن را داشته که حتی پیش از دانشگاه در تاریخ و ادبیات و ابعاد فرهنگی دیگر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باخترزمین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جهان برای یک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دارنده‌ی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دیپلم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متوسطه‌ی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فرانسوی در آن عصر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بالایی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قرار‌گیرد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و، افزون بر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پایه‌ی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محکم پیش از نام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دانشگاه، پیش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دکترا به اخذ مدرک لیسانس در دو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رشته‌ی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حقوق و فلسفه در دانشگاه پاریس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نائل‌آمده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البته توانسته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به‌قدر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کافی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معارفی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فلسفه و حقوق سیاسی، و علومی چون تاریخ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احاطه‌یابد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در نتیجه، همچنین بدان اندازه با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جدید‌ترین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ادبیات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رشته‌ها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آشنایی‌یافته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بتواند برای تحقیق خود از معتبرترین منابع لازم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به‌سهولت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بهره‌برگیرد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به‌علاوه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دوران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دانش‌آموزی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بیروت در زبان فرانسه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پایه‌ای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استوار رسیده و با آثار شاعران و نویسندگان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الفتی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عمیق یافته که بعداً در دبیرستان لویی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لوگران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پاریس و دوران دانشگاه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احاطه‌ی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کامل نویسنده به این زبان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می‌انجامد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می گوید همزمان با تحصیل </w:t>
      </w:r>
      <w:bookmarkStart w:id="1" w:name="_Hlk92881839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برای دریافت مدرک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متوسط</w:t>
      </w:r>
      <w:r w:rsidR="003202FF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فرانسوی موسوم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باکا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لورِه‌آ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</w:t>
      </w:r>
      <w:r w:rsidRPr="00115E15">
        <w:rPr>
          <w:rFonts w:asciiTheme="minorBidi" w:eastAsia="Times New Roman" w:hAnsiTheme="minorBidi" w:cstheme="minorBidi"/>
          <w:i/>
          <w:iCs/>
          <w:color w:val="000000"/>
          <w:highlight w:val="green"/>
          <w:lang w:eastAsia="fr-FR" w:bidi="fa-IR"/>
        </w:rPr>
        <w:t>bacca</w:t>
      </w:r>
      <w:r w:rsidR="00115E15" w:rsidRPr="00115E15">
        <w:rPr>
          <w:rFonts w:asciiTheme="minorBidi" w:eastAsia="Times New Roman" w:hAnsiTheme="minorBidi" w:cstheme="minorBidi"/>
          <w:i/>
          <w:iCs/>
          <w:color w:val="000000"/>
          <w:highlight w:val="green"/>
          <w:lang w:eastAsia="fr-FR" w:bidi="fa-IR"/>
        </w:rPr>
        <w:t>l</w:t>
      </w:r>
      <w:r w:rsidRPr="00115E15">
        <w:rPr>
          <w:rFonts w:asciiTheme="minorBidi" w:eastAsia="Times New Roman" w:hAnsiTheme="minorBidi" w:cstheme="minorBidi"/>
          <w:i/>
          <w:iCs/>
          <w:color w:val="000000"/>
          <w:highlight w:val="green"/>
          <w:lang w:eastAsia="fr-FR" w:bidi="fa-IR"/>
        </w:rPr>
        <w:t>auréat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)</w:t>
      </w:r>
      <w:bookmarkEnd w:id="1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="003202FF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 xml:space="preserve">در بیروت </w:t>
      </w:r>
      <w:bookmarkStart w:id="2" w:name="_Hlk92881928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 زبان عربی آنقدر مسل</w:t>
      </w:r>
      <w:r w:rsidRPr="00115E15">
        <w:rPr>
          <w:rFonts w:asciiTheme="minorBidi" w:eastAsia="Times New Roman" w:hAnsiTheme="minorBidi" w:cstheme="minorBidi"/>
          <w:color w:val="000000"/>
          <w:highlight w:val="green"/>
          <w:rtl/>
          <w:lang w:eastAsia="fr-FR" w:bidi="fa-IR"/>
        </w:rPr>
        <w:t>ط</w:t>
      </w:r>
      <w:r w:rsidR="00115E15" w:rsidRPr="00115E15">
        <w:rPr>
          <w:rFonts w:asciiTheme="minorBidi" w:eastAsia="Times New Roman" w:hAnsiTheme="minorBidi" w:cstheme="minorBidi"/>
          <w:color w:val="000000"/>
          <w:highlight w:val="green"/>
          <w:lang w:eastAsia="fr-FR" w:bidi="fa-IR"/>
        </w:rPr>
        <w:t>‌</w:t>
      </w:r>
      <w:r w:rsidRPr="00115E15">
        <w:rPr>
          <w:rFonts w:asciiTheme="minorBidi" w:eastAsia="Times New Roman" w:hAnsiTheme="minorBidi" w:cstheme="minorBidi"/>
          <w:color w:val="000000"/>
          <w:highlight w:val="green"/>
          <w:rtl/>
          <w:lang w:eastAsia="fr-FR" w:bidi="fa-IR"/>
        </w:rPr>
        <w:t>ش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ده که افزون بر تکلم بدین زبان بکار  او در متون کلاسیک و بویژه فهم قرآن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نیزمی‌آمد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اما از این که فرصت آموزش آن </w:t>
      </w:r>
      <w:proofErr w:type="spellStart"/>
      <w:r w:rsidR="002B5E04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به‌کمال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نیافته </w:t>
      </w:r>
      <w:bookmarkStart w:id="3" w:name="_Hlk92882272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افسوس</w:t>
      </w:r>
      <w:r w:rsidR="006132FC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می‌خورد</w:t>
      </w:r>
      <w:bookmarkEnd w:id="3"/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  <w:bookmarkEnd w:id="2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همچنین زبان آلمانی را هم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به‌عنوان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زبان دوم درسی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فرامی‌گیرد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بگونه‌ای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بعد ها، بهنگام تحصیل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درفرانسه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با سفرهای کوتاه تابستانی به آلمان در تکمیل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می‌کوشد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با فارسی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فصیحی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از زمان کودکی در محضر پدر و از راه انس و آشنایی دیرینه با شعرای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پارسی‌گوی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آموخته و با عشقی مفرط همواره نیز در تکمیل آن کوشا‌ بوده، و آموزش انگلیسی در فرصت های بعدی،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می‌توانسته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علاوه بر زبان باستانی لاتین که از زبانهای اجباری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برنامه‌های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درسی دوران متوسطه در فرانسه بوده، با کمال سهولت از پنج زبان زنده و مهم جهان برای کار تحقیق خود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بهره‌جوید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33F8A68C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  </w:t>
      </w:r>
    </w:p>
    <w:p w14:paraId="651A0D44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5 ـ رساله در چه زمانی نوشته می</w:t>
      </w:r>
      <w:r w:rsidRPr="00FF46DE"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شود؟</w:t>
      </w:r>
    </w:p>
    <w:p w14:paraId="337BE3B0" w14:textId="77777777" w:rsidR="00856C25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    </w:t>
      </w:r>
    </w:p>
    <w:p w14:paraId="32DAA5B0" w14:textId="77777777" w:rsidR="00405330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چگونگی پیشرفت این کار</w:t>
      </w:r>
      <w:r w:rsidR="00405330"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 در دانشگاه سوربون</w:t>
      </w:r>
    </w:p>
    <w:p w14:paraId="0913271C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3ED00C4D" w14:textId="77777777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یکی از نکات مهمی که هر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خواننده‌ی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رساله، چه در زبان اصل که فرانسوی است و چه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فارسی، در مدّ نظر 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خواهد‌داشت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است که دوران تدوین آن مصادف با زمانی است که اروپا و جهان در آتش جنگ جهانی دوم و آثار ویرانگر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می‌سوزد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؛ جنگی که دو نظام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توتالیتر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نازیسم حاکم در آلمان به رهبری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آدولف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هیتلر و فاشیسم حاکم در ایتالیا به رهبری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بنیتو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موسولینی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برپا‌کرده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در آن اتحاد جماهیر شوروی، اولین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قدیم‌ترین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نظام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توتالیتر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پس از چند کشور دیگر اروپا، از جمله محل اقامت و تحصیل او، فرانسه،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مورد‌ِهجوم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آلمانِ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نازی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قرار‌گرفته‌اند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رساله که نفس انتخاب موضوع تحقیق وی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نشان‌می‌دهد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 چه اندازه نسبت به آزادی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ملت‌ها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حساس است، از نخستین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سال‌های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تشکیل نظام نازی با دقتی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خاصِ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خود به این پدیده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می‌نگرد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به بررسی و مطالعه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می‌پردازد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حتی در یکی از سفرهای کوتاه تابستانی برای تکمیل زبان آلمانی،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مشاهده‌ی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شیوه‌های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پروپاگاند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نازی‌ها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تماشای یکی از تظاهرات آنها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موفق‌می‌شود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یکی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سخنرانی‌های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هیتلر را که اثر عمیقی در درک او از کار حزب نازی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نظام‌های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مشابه نازیسم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می‌گذارد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 و نیز در نتیجه ی آن شناختی عمیق از شخصیت وی بدست می آورد،  از نزدیک نظاره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کند. (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یکرنگی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ص. 24).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هموست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به‌دنبال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حمله‌ی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ارتش نازی به خاک فرانسه داوطلبانه به ارتش این کشور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می‌پیوندد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 در جنگ علیه نازیسم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شرکت‌جوید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پس از حضور در جبهه به عنوان افسر توپخانه، به دنبال شکست فرانسه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ترک‌ِمخاصمه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اولین فرصت به صفوف نهضت مقاومت ملی فرانسه،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مبارزه‌ی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سرتاسری فرانسویان علیه اشغالگران نازی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سازمان‌می‌داد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واردمی‌شود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پس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می‌بینیم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بی‌دلیل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نیست که در طول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او چند بار و در فصول مختلف، به واژه 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توتالیتاریسم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درآن زمان هنوز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روزنامه‌نگاران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حتی بسیاری از سیاستمداران و فرهیختگان اروپایی نیز با آن آشنایی چندانی نداشتند، اما ژنرال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دوگل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بنیانگذار و رهبر نهضت مقاومت ملی فرانسه، در سخنان  و آثارش بدان توسل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می‌جوید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باز، علاوه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ما،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نوشته‌های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مهم آن زمان آن را می توان مثلاً در آثار یکی دیگر از اعضای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برجسته‌ی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نهضت مقاومت ملی فرانسه که برای همکاری با ژنرال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دوگل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لندن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رفته‌بود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فیلسوف جوان فرانسوی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سیمون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وِی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 (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Simone Weil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)،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به‌طور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اخص در یکی از کتاب های او،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بنامِ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ریشه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گیری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(</w:t>
      </w:r>
      <w:r w:rsidRPr="00FF46DE">
        <w:rPr>
          <w:rFonts w:asciiTheme="minorBidi" w:eastAsia="Times New Roman" w:hAnsiTheme="minorBidi" w:cstheme="minorBidi"/>
          <w:i/>
          <w:iCs/>
          <w:color w:val="000000"/>
          <w:lang w:eastAsia="fr-FR" w:bidi="fa-IR"/>
        </w:rPr>
        <w:t>Enracinement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)، یافت؛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واژه‌ی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توتالیتاریسم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که، پس از به قدرت رسیدن حزب فاشیست در ایتالیا، نخستین بار از سوی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جیوانی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آمندولا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استاد فلسفه، روزنامه نگار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برجسته‌ی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ایتالیایی و یکی از رهبران سیاسی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ضدفاشیست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شجاع ایتالیا که در جریان مبارزات خود علیه فاشیسم بارها مورد هجوم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گروه‌های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ضربت فاشیست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قرار‌گرفت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سرانجام نیز به دنبال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آسیبی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 یکی از این حملات به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وارد‌شد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درگذشت، در یکی از مقالات او علیه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فاشیست‌ها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به‌کاررفته‌بود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(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نک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ماده 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توتالیتاریسم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، پیشگفتار، توضیحات مترجم، شماره ی 1.)</w:t>
      </w:r>
    </w:p>
    <w:p w14:paraId="4E74C97A" w14:textId="77777777" w:rsidR="002F465E" w:rsidRPr="00FF46DE" w:rsidRDefault="002F465E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</w:p>
    <w:p w14:paraId="71622F8C" w14:textId="77777777" w:rsidR="002F465E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٦ ـ موضوع دین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 </w:t>
      </w:r>
    </w:p>
    <w:p w14:paraId="5EC71315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outlineLvl w:val="2"/>
        <w:rPr>
          <w:rFonts w:asciiTheme="minorBidi" w:eastAsia="Times New Roman" w:hAnsiTheme="minorBidi" w:cstheme="minorBidi"/>
          <w:b/>
          <w:bCs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 </w:t>
      </w:r>
    </w:p>
    <w:p w14:paraId="1633E4F9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برخلاف آنچه در نظر اول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بتوان‌پنداشت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رساله میدانی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تاخت‌و‌تاز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له یا علیه دین نیست. نویسنده که برخورد فلسفی و روش انتقادی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عالمانه‌ی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وی بیش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هرچیز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دیگر به ‌چشم‌‌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می‌خورد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نه با پیشداوری های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دهری‌مآبانه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سراغ ادیان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نه با کرنش زاهدانه. نگاه او از نگاه مورخان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نقاد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جامعه‌شناسان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باریک بین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عبور‌می‌کند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زیرا وی به دنبال کشف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رابطه‌هاست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نه اعلام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جزم‌ها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به علاوه معنویت روحی وی که در تربیت معنوی خانواده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به‌ویژه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پدر پرورش یافته،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آبشخور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آموزش‌های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حیات‌بخش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بزرگان ادب و عرفان پارسی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مشروب‌شده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عمق‌یافته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از خرمن غنی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حکیمان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فرزانگان فرانسوی و اروپایی، خاصه فیلسوف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آزاداندیشی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اسپینوزا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خوشه‌ها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چیده، و حتی از محضر فرانسویان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نام‌آوری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فیسلوف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بزرگ و معنوی فرانسوی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هانری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برگسون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شاعر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فیسلوف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فرزانه‌ای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پل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والری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بهره‌ها‌برده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افق‌های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چندان وسیعی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دست‌یافته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او را در برابر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جهان‌بینی‌های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جزمی  و باورهای سیاسی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کوته‌نظرانه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برای همیشه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مصونیت‌بخشیده‌است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5FE3DDDA" w14:textId="2A2EEC4D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i/>
          <w:iCs/>
          <w:rtl/>
          <w:lang w:eastAsia="fr-FR" w:bidi="fa-IR"/>
        </w:rPr>
      </w:pPr>
      <w:bookmarkStart w:id="4" w:name="_Hlk92882908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برخورد او به</w:t>
      </w:r>
      <w:r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پدید</w:t>
      </w:r>
      <w:proofErr w:type="spellStart"/>
      <w:r w:rsidR="00450C64"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/>
        </w:rPr>
        <w:t>ه‌</w:t>
      </w:r>
      <w:r w:rsidR="00450C64" w:rsidRPr="00450C64">
        <w:rPr>
          <w:rFonts w:asciiTheme="minorBidi" w:eastAsia="Times New Roman" w:hAnsiTheme="minorBidi" w:cstheme="minorBidi" w:hint="cs"/>
          <w:b/>
          <w:bCs/>
          <w:i/>
          <w:iCs/>
          <w:color w:val="000000"/>
          <w:rtl/>
          <w:lang w:eastAsia="fr-FR"/>
        </w:rPr>
        <w:t>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دین و باور دینی نه با تعصب و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جزمیت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مؤمنانی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همراه است که قادر و حاضر به پرسشی از مبنای عقلی باورهای خود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اند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و نه با خشک اندیشی بظاهر عالمان</w:t>
      </w:r>
      <w:proofErr w:type="spellStart"/>
      <w:r w:rsidR="008D64B5"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/>
        </w:rPr>
        <w:t>ه‌</w:t>
      </w:r>
      <w:r w:rsidR="008D64B5" w:rsidRPr="00450C64">
        <w:rPr>
          <w:rFonts w:asciiTheme="minorBidi" w:eastAsia="Times New Roman" w:hAnsiTheme="minorBidi" w:cstheme="minorBidi" w:hint="cs"/>
          <w:b/>
          <w:bCs/>
          <w:i/>
          <w:iCs/>
          <w:color w:val="000000"/>
          <w:rtl/>
          <w:lang w:eastAsia="fr-FR"/>
        </w:rPr>
        <w:t>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کسانی که با نادانی کامل بر چگونگی پیدایش دین در جامعه ی انسانی، همراهی همیشگی آن با انسان و پیوند تاریخی آن با انسانیت و فرهنگ آن، تنها به صرف استناد به آگاهی های علمی مدرن دربار</w:t>
      </w:r>
      <w:proofErr w:type="spellStart"/>
      <w:r w:rsidR="008D64B5"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/>
        </w:rPr>
        <w:t>ه‌</w:t>
      </w:r>
      <w:r w:rsidR="008D64B5" w:rsidRPr="00450C64">
        <w:rPr>
          <w:rFonts w:asciiTheme="minorBidi" w:eastAsia="Times New Roman" w:hAnsiTheme="minorBidi" w:cstheme="minorBidi" w:hint="cs"/>
          <w:b/>
          <w:bCs/>
          <w:i/>
          <w:iCs/>
          <w:color w:val="000000"/>
          <w:rtl/>
          <w:lang w:eastAsia="fr-FR"/>
        </w:rPr>
        <w:t>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جهان و مکانیسم های تا امروز شناخته شد</w:t>
      </w:r>
      <w:proofErr w:type="spellStart"/>
      <w:r w:rsidR="008D64B5"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/>
        </w:rPr>
        <w:t>ه‌</w:t>
      </w:r>
      <w:r w:rsidR="008D64B5" w:rsidRPr="00450C64">
        <w:rPr>
          <w:rFonts w:asciiTheme="minorBidi" w:eastAsia="Times New Roman" w:hAnsiTheme="minorBidi" w:cstheme="minorBidi" w:hint="cs"/>
          <w:b/>
          <w:bCs/>
          <w:i/>
          <w:iCs/>
          <w:color w:val="000000"/>
          <w:rtl/>
          <w:lang w:eastAsia="fr-FR"/>
        </w:rPr>
        <w:t>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پیدایش آن، به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تخطئ</w:t>
      </w:r>
      <w:r w:rsidR="008D64B5" w:rsidRPr="00450C64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/>
        </w:rPr>
        <w:t>ه‌</w:t>
      </w:r>
      <w:r w:rsidR="008D64B5" w:rsidRPr="00450C64">
        <w:rPr>
          <w:rFonts w:asciiTheme="minorBidi" w:eastAsia="Times New Roman" w:hAnsiTheme="minorBidi" w:cstheme="minorBidi" w:hint="cs"/>
          <w:b/>
          <w:bCs/>
          <w:i/>
          <w:iCs/>
          <w:color w:val="000000"/>
          <w:rtl/>
          <w:lang w:eastAsia="fr-FR"/>
        </w:rPr>
        <w:t>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غیرتاریخی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>غیرتکوینی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i/>
          <w:iCs/>
          <w:color w:val="000000"/>
          <w:rtl/>
          <w:lang w:eastAsia="fr-FR" w:bidi="fa-IR"/>
        </w:rPr>
        <w:t xml:space="preserve"> از دین و مؤمنان می پردازند.</w:t>
      </w:r>
    </w:p>
    <w:bookmarkEnd w:id="4"/>
    <w:p w14:paraId="43C2D348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وی از همان آغاز دو وجه درونی (معنوی) و برونی (عینی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جامعه‌شناختی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) دین را از هم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تفکیک‌می‌کند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:</w:t>
      </w:r>
    </w:p>
    <w:p w14:paraId="243037E4" w14:textId="549A25F9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«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دشواری ها از زمانی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آغاز‌می‌شود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بخواهیم معنای دین را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دقیق‌کنیم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آن را از سحر یا هر نظام دیگری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تمیز‌دهیم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افزون بر این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واژه‌ی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دین برای خود ما مردمان متمدن و مدرن نیز به دو مفهوم متفاوت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پذیرفته‌شده‌است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بر طبق تعریف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دورکهایم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دین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معنیِ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"وحدت عمیق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اعتقاداتی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اجباری با اعمال و آدابی اجباری است.</w:t>
      </w:r>
      <w:r w:rsidR="00450C64">
        <w:rPr>
          <w:rFonts w:asciiTheme="minorBidi" w:eastAsia="Times New Roman" w:hAnsiTheme="minorBidi" w:cstheme="minorBidi" w:hint="cs"/>
          <w:i/>
          <w:iCs/>
          <w:color w:val="000000"/>
          <w:rtl/>
          <w:lang w:eastAsia="fr-FR" w:bidi="fa-IR"/>
        </w:rPr>
        <w:t xml:space="preserve">"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اینجا دین 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منظرِ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اجتماعی و برونی آن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در‌نظر‌گرفته‌شده‌است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بر اساس قواعد مترتب بر روش تحقیق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جامعه‌شناسی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جامعه‌شناس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نباید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پدیده‌ها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را جز به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مثابه‌ی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واقعیت‌های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عینی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مشاهده‌کند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اهمیت تجلیات گروهی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آیین‌ها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دارای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جنبه‌های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نمایشی نیز هست از این اصل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ناشی‌می‌شود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این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پدیده‌ها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برای تعریف دین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لازم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اند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و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کافی. در معنای دومی، واژه بر پیوندی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تعریف‌ناپذیر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(وابستگی، وحدت، عشق) میان فرد و آنچه که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به‌عنوان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قراردادی لفظی خدایش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می‌نامیم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دلالت‌می‌کند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 </w:t>
      </w:r>
    </w:p>
    <w:p w14:paraId="68DCEB49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در نتیجه، واقعیت دینی را می توان از جهتی در مقیاس اجتماعی آن، که شامل کل جماعت مردمان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می‌شود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، و از جهت دیگر در پیوند شخصی فرد با الوهیت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تحت‌بررسی‌قرارداد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. از این دیدگاه حتی شمار ادیان یا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تفاوت‌های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جزئی میان آنها نیز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حائز‌اهمیت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نیست زیرا هر دو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جنبه‌ای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که ما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گوشزدکردیم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همگی آنها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صدق‌می‌کند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.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» (فصل یکم)</w:t>
      </w:r>
    </w:p>
    <w:p w14:paraId="7E3B37F7" w14:textId="71247AFB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اما پیداست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به‌هنگام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بررسی دین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به‌مثابه‌ی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یک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پدیده‌ی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اجتماعی، یعنی واقعیتی که نه در باطن فرد بلکه در جامعه و روابط اعضاء آن، و نیز در بررسی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رابطه‌ی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عامل دین با قدرت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نمایان‌م</w:t>
      </w:r>
      <w:bookmarkStart w:id="5" w:name="_Hlk92885854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ی‌ش</w:t>
      </w:r>
      <w:bookmarkEnd w:id="5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وجه درونی آن اگر هم دارای اثری باشد، چون مستقیماً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قابل‌مشاهده‌ی‌عینی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نیست، مورد  بررسی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قرار‌نمی‌گیرد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در نتیجه، در چنین تحقیقی که در آن سخن از انواع ادیان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مورد‌بررسی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در‌میان‌است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پرداختن به احساسات یا اعتقادات شخصی خود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زمینه‌ی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جایی‌ندارد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باز، این هم پیداست که رعایت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قاعده‌ی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کار مانع از اظهار نظرهای وی درباره ی برخی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ویژگی‌های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اجتماعی یا سیاسی ادیان مهمی که در بررسی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بدان‌ها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چه او به عنوان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وجهی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موضوعِ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تحقیق خود بدین کار مجاز، بلکه بدان ملزم است.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این‌روست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در طول رساله،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جای‌جای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هربار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یکی از ادیان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می‌رسیم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اثر بسیار مهمی در حیات اجتماعی یا سیاسی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برجا‌گذاشته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مانند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جنبه‌هایی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آیین یهود، یا اثر عمیق آیین مسیح در تاریخ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غربی،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بالأخره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برخی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جنبه‌های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اسلام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به‌طور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کلی و اسلام برای ایرانیان،  نویسنده توجه ما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بدان‌ها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جلب‌م</w:t>
      </w:r>
      <w:r w:rsidR="0060474D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ی‌</w:t>
      </w:r>
      <w:r w:rsidR="0060474D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ک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گاه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آن‌ها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با تفصیل تاریخی بیشتری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می‌شکافد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</w:t>
      </w:r>
    </w:p>
    <w:p w14:paraId="3140507D" w14:textId="77777777" w:rsidR="00E874A5" w:rsidRPr="00E874A5" w:rsidRDefault="00E874A5" w:rsidP="00E874A5">
      <w:pPr>
        <w:bidi/>
        <w:spacing w:before="240" w:after="0" w:line="240" w:lineRule="auto"/>
        <w:ind w:left="1134" w:right="1134"/>
        <w:jc w:val="both"/>
        <w:rPr>
          <w:rFonts w:asciiTheme="minorBidi" w:eastAsia="Times New Roman" w:hAnsiTheme="minorBidi" w:cstheme="minorBidi"/>
          <w:rtl/>
          <w:lang w:eastAsia="fr-FR"/>
        </w:rPr>
      </w:pP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گذشته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اینها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چنانکه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عنوان رساله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آمده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موضوع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پژوهش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نه خود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بلکه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رابط</w:t>
      </w:r>
      <w:r w:rsidRPr="00E874A5">
        <w:rPr>
          <w:rFonts w:asciiTheme="minorBidi" w:eastAsia="Times New Roman" w:hAnsiTheme="minorBidi" w:cstheme="minorBidi"/>
          <w:color w:val="000000"/>
          <w:rtl/>
          <w:lang w:eastAsia="fr-FR"/>
        </w:rPr>
        <w:t>ه‌ی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در جامعه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بوده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است، جامعه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منظور از آنها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پیشگفتار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نویسنده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توضیح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داده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شده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است. برای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دستیابی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پاسخی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برای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پرسش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نویسنده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بایست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معنی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چنان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بالا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دیدیم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معنی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قدرت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پرداخته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نه تنها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سیر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آنها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بلکه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روابط آنها را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فرآیند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حتی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زمانی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هنوز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هیچیک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اشکالی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وجودنداشته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اند،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روشن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ساخت.  </w:t>
      </w:r>
    </w:p>
    <w:p w14:paraId="0B5CA5C7" w14:textId="0EBD891D" w:rsidR="00E874A5" w:rsidRPr="00E874A5" w:rsidRDefault="00E874A5" w:rsidP="00E874A5">
      <w:pPr>
        <w:bidi/>
        <w:spacing w:before="240" w:after="0" w:line="240" w:lineRule="auto"/>
        <w:ind w:left="1134" w:right="1134"/>
        <w:jc w:val="both"/>
        <w:rPr>
          <w:rFonts w:asciiTheme="minorBidi" w:eastAsia="Times New Roman" w:hAnsiTheme="minorBidi" w:cstheme="minorBidi"/>
          <w:rtl/>
          <w:lang w:eastAsia="fr-FR"/>
        </w:rPr>
      </w:pP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منظور او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استناد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نتایج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پژوهش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مردم</w:t>
      </w:r>
      <w:r w:rsidRPr="00E874A5">
        <w:rPr>
          <w:rFonts w:asciiTheme="minorBidi" w:eastAsia="Times New Roman" w:hAnsiTheme="minorBidi" w:cstheme="minorBidi"/>
          <w:lang w:eastAsia="fr-FR"/>
        </w:rPr>
        <w:t>‌‌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>، قوم</w:t>
      </w:r>
      <w:r w:rsidRPr="00E874A5">
        <w:rPr>
          <w:rFonts w:asciiTheme="minorBidi" w:eastAsia="Times New Roman" w:hAnsiTheme="minorBidi" w:cstheme="minorBidi"/>
          <w:lang w:eastAsia="fr-FR"/>
        </w:rPr>
        <w:t>‌‌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مورخان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ابتدا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جستجوی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اولین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شکل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ها و نشانه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پدیده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جامعه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انسانی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حتی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زمانی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هنوز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هیچیک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شکل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مشخص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بعدی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خود را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نیافته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بوده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ا</w:t>
      </w:r>
      <w:r w:rsidR="00090A55">
        <w:rPr>
          <w:rFonts w:asciiTheme="minorBidi" w:eastAsia="Times New Roman" w:hAnsiTheme="minorBidi" w:cstheme="minorBidi" w:hint="cs"/>
          <w:rtl/>
          <w:lang w:eastAsia="fr-FR"/>
        </w:rPr>
        <w:t>ند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رفت.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طی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پژوهش</w:t>
      </w:r>
      <w:r w:rsidR="00090A55" w:rsidRPr="00E874A5">
        <w:rPr>
          <w:rFonts w:asciiTheme="minorBidi" w:eastAsia="Times New Roman" w:hAnsiTheme="minorBidi" w:cstheme="minorBidi"/>
          <w:rtl/>
          <w:lang w:eastAsia="fr-FR"/>
        </w:rPr>
        <w:t>ی</w:t>
      </w:r>
      <w:proofErr w:type="spellEnd"/>
      <w:r w:rsidR="00090A55" w:rsidRPr="00E874A5">
        <w:rPr>
          <w:rFonts w:asciiTheme="minorBidi" w:eastAsia="Times New Roman" w:hAnsiTheme="minorBidi" w:cstheme="minorBidi"/>
          <w:lang w:eastAsia="fr-FR"/>
        </w:rPr>
        <w:t>‌</w:t>
      </w:r>
      <w:r w:rsidR="00090A55">
        <w:rPr>
          <w:rFonts w:asciiTheme="minorBidi" w:eastAsia="Times New Roman" w:hAnsiTheme="minorBidi" w:cstheme="minorBidi" w:hint="cs"/>
          <w:rtl/>
          <w:lang w:eastAsia="fr-FR"/>
        </w:rPr>
        <w:t xml:space="preserve"> </w:t>
      </w:r>
      <w:proofErr w:type="spellStart"/>
      <w:r w:rsidR="00090A55">
        <w:rPr>
          <w:rFonts w:asciiTheme="minorBidi" w:eastAsia="Times New Roman" w:hAnsiTheme="minorBidi" w:cstheme="minorBidi" w:hint="cs"/>
          <w:rtl/>
          <w:lang w:eastAsia="fr-FR"/>
        </w:rPr>
        <w:t>م</w:t>
      </w:r>
      <w:r w:rsidR="00090A55" w:rsidRPr="00E874A5">
        <w:rPr>
          <w:rFonts w:asciiTheme="minorBidi" w:eastAsia="Times New Roman" w:hAnsiTheme="minorBidi" w:cstheme="minorBidi"/>
          <w:rtl/>
          <w:lang w:eastAsia="fr-FR"/>
        </w:rPr>
        <w:t>ی</w:t>
      </w:r>
      <w:proofErr w:type="spellEnd"/>
      <w:r w:rsidR="00090A55"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="00090A55">
        <w:rPr>
          <w:rFonts w:asciiTheme="minorBidi" w:eastAsia="Times New Roman" w:hAnsiTheme="minorBidi" w:cstheme="minorBidi" w:hint="cs"/>
          <w:rtl/>
          <w:lang w:eastAsia="fr-FR"/>
        </w:rPr>
        <w:t>ب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ایست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روشن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شد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ابتدا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صورت و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طریق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فرآیندی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پدیدارشده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اند. قدرت،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یعنی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سرکردگی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ریاست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ابتدا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چگونه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بوده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چگونه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رخ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نموده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است.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همچنین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آن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صورتی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پدیدارگردد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بوده است.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پژوهش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نخستین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موضوع آنها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پیشگفتار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طرح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شده و در فصل اول رساله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پاسخ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بدانها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جستجوشده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است، نشان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دهد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قدرت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شکلی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پدیده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یکدیگر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متمایز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منفک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نبوده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اند و در همان جامعه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تمایز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آنها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تفکیک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آنها در عمل حاصل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تحولاتی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طولانی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پیچیده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</w:t>
      </w:r>
      <w:r w:rsidR="002866A3">
        <w:rPr>
          <w:rFonts w:asciiTheme="minorBidi" w:eastAsia="Times New Roman" w:hAnsiTheme="minorBidi" w:cstheme="minorBidi" w:hint="cs"/>
          <w:rtl/>
          <w:lang w:eastAsia="fr-FR"/>
        </w:rPr>
        <w:t xml:space="preserve"> هر </w:t>
      </w:r>
      <w:proofErr w:type="spellStart"/>
      <w:r w:rsidR="002866A3">
        <w:rPr>
          <w:rFonts w:asciiTheme="minorBidi" w:eastAsia="Times New Roman" w:hAnsiTheme="minorBidi" w:cstheme="minorBidi" w:hint="cs"/>
          <w:rtl/>
          <w:lang w:eastAsia="fr-FR"/>
        </w:rPr>
        <w:t>یک</w:t>
      </w:r>
      <w:proofErr w:type="spellEnd"/>
      <w:r w:rsidR="002866A3">
        <w:rPr>
          <w:rFonts w:asciiTheme="minorBidi" w:eastAsia="Times New Roman" w:hAnsiTheme="minorBidi" w:cstheme="minorBidi" w:hint="cs"/>
          <w:rtl/>
          <w:lang w:eastAsia="fr-FR"/>
        </w:rPr>
        <w:t xml:space="preserve"> از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آنها و در جامعه بوده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است.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عبارت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دیگر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ابتدا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نه تنها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خالص ـ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منفک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قدرت ـ و قدرت خالص ـ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منفک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ـ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هیچیک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وجودنداشته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اند،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بلکه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نه قدرت ـ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معنی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سرکردگی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شخص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گروهی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جماعت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ـ و نه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معنایی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هیچکدام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دیده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شوند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>.</w:t>
      </w:r>
    </w:p>
    <w:p w14:paraId="7C507903" w14:textId="77777777" w:rsidR="00E874A5" w:rsidRPr="00E874A5" w:rsidRDefault="00E874A5" w:rsidP="00E874A5">
      <w:pPr>
        <w:bidi/>
        <w:spacing w:before="240" w:after="0" w:line="240" w:lineRule="auto"/>
        <w:ind w:left="1134" w:right="1134"/>
        <w:jc w:val="both"/>
        <w:rPr>
          <w:rFonts w:asciiTheme="minorBidi" w:eastAsia="Times New Roman" w:hAnsiTheme="minorBidi" w:cstheme="minorBidi"/>
          <w:rtl/>
          <w:lang w:eastAsia="fr-FR"/>
        </w:rPr>
      </w:pPr>
      <w:r w:rsidRPr="00E874A5">
        <w:rPr>
          <w:rFonts w:asciiTheme="minorBidi" w:eastAsia="Times New Roman" w:hAnsiTheme="minorBidi" w:cstheme="minorBidi"/>
          <w:rtl/>
          <w:lang w:eastAsia="fr-FR"/>
        </w:rPr>
        <w:t>برای مردم</w:t>
      </w:r>
      <w:r w:rsidRPr="00E874A5">
        <w:rPr>
          <w:rFonts w:asciiTheme="minorBidi" w:eastAsia="Times New Roman" w:hAnsiTheme="minorBidi" w:cstheme="minorBidi"/>
          <w:lang w:eastAsia="fr-FR"/>
        </w:rPr>
        <w:t>‌‌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آثارشان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مورد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استفاده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استناد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نویسنده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قرارگرفته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چگونگی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سرکردگی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ریاست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و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بیان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انتزاعی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تر آن، قدرت،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مسئله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است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تا آن زمان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هنوز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صورت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نیمه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معما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باقی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ماند.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فرآیند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پیدایش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هم،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گذشته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قوم</w:t>
      </w:r>
      <w:r w:rsidRPr="00E874A5">
        <w:rPr>
          <w:rFonts w:asciiTheme="minorBidi" w:eastAsia="Times New Roman" w:hAnsiTheme="minorBidi" w:cstheme="minorBidi"/>
          <w:lang w:eastAsia="fr-FR"/>
        </w:rPr>
        <w:t>‌‌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شناسان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ما را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صورتهای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ابتدایی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 تر آن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آشنامی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کنند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چندان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روشنتر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.  </w:t>
      </w:r>
    </w:p>
    <w:p w14:paraId="363F715C" w14:textId="77777777" w:rsidR="00E874A5" w:rsidRPr="00E874A5" w:rsidRDefault="00E874A5" w:rsidP="00E874A5">
      <w:pPr>
        <w:bidi/>
        <w:spacing w:before="240" w:after="0" w:line="240" w:lineRule="auto"/>
        <w:ind w:left="1134" w:right="1134"/>
        <w:jc w:val="both"/>
        <w:rPr>
          <w:rFonts w:asciiTheme="minorBidi" w:eastAsia="Times New Roman" w:hAnsiTheme="minorBidi" w:cstheme="minorBidi"/>
          <w:rtl/>
          <w:lang w:eastAsia="fr-FR"/>
        </w:rPr>
      </w:pP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پس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رسیدگی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پرسش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ها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جستجوی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درجات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آمیختگی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دیرینه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ترین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جامعه هاست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نویسنده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سراغ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رود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آنها را به دو دسته</w:t>
      </w:r>
      <w:r w:rsidRPr="00E874A5">
        <w:rPr>
          <w:rFonts w:asciiTheme="minorBidi" w:eastAsia="Times New Roman" w:hAnsiTheme="minorBidi" w:cstheme="minorBidi"/>
          <w:lang w:eastAsia="fr-FR"/>
        </w:rPr>
        <w:t>‌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سامی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هندواروپایی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تقسیم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باز هر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آنها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نیز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به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زیر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ـ دسته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منقسم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شوند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تا انواع روابط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در هر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بررسی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گردد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>.</w:t>
      </w:r>
    </w:p>
    <w:p w14:paraId="3AECA745" w14:textId="098C6831" w:rsidR="00E874A5" w:rsidRPr="00E874A5" w:rsidRDefault="00E874A5" w:rsidP="00E874A5">
      <w:pPr>
        <w:bidi/>
        <w:spacing w:before="240" w:after="0" w:line="240" w:lineRule="auto"/>
        <w:ind w:left="1134" w:right="1134"/>
        <w:jc w:val="both"/>
        <w:rPr>
          <w:rFonts w:asciiTheme="minorBidi" w:eastAsia="Times New Roman" w:hAnsiTheme="minorBidi" w:cstheme="minorBidi"/>
          <w:rtl/>
          <w:lang w:eastAsia="fr-FR"/>
        </w:rPr>
      </w:pP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بررسی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سامی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شامل تمدن مصر و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آشور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کلده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درآمیختگی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شدید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قدرت،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حتی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الوهیت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حکومت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(سلطنت) در آنها،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هرچند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شکل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متفاوت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تشریح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گردد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.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سپس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بررسی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دو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یونانی</w:t>
      </w:r>
      <w:proofErr w:type="spellEnd"/>
      <w:r w:rsidR="008D4F02">
        <w:rPr>
          <w:rFonts w:asciiTheme="minorBidi" w:eastAsia="Times New Roman" w:hAnsiTheme="minorBidi" w:cstheme="minorBidi" w:hint="cs"/>
          <w:rtl/>
          <w:lang w:eastAsia="fr-FR"/>
        </w:rPr>
        <w:t xml:space="preserve"> ـ </w:t>
      </w:r>
      <w:proofErr w:type="spellStart"/>
      <w:r w:rsidR="008D4F02">
        <w:rPr>
          <w:rFonts w:asciiTheme="minorBidi" w:eastAsia="Times New Roman" w:hAnsiTheme="minorBidi" w:cstheme="minorBidi" w:hint="cs"/>
          <w:rtl/>
          <w:lang w:eastAsia="fr-FR"/>
        </w:rPr>
        <w:t>لاتینی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دو نمونه از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هندواروپایی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، تفاوت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روابط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نهادهای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سیاسی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میان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 دو تمدن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اشکال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درجات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درآمیختگی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آن دو</w:t>
      </w:r>
      <w:r w:rsidR="00491F97">
        <w:rPr>
          <w:rFonts w:asciiTheme="minorBidi" w:eastAsia="Times New Roman" w:hAnsiTheme="minorBidi" w:cstheme="minorBidi" w:hint="cs"/>
          <w:rtl/>
          <w:lang w:eastAsia="fr-FR"/>
        </w:rPr>
        <w:t xml:space="preserve"> </w:t>
      </w:r>
      <w:proofErr w:type="spellStart"/>
      <w:r w:rsidR="00491F97">
        <w:rPr>
          <w:rFonts w:asciiTheme="minorBidi" w:eastAsia="Times New Roman" w:hAnsiTheme="minorBidi" w:cstheme="minorBidi" w:hint="cs"/>
          <w:rtl/>
          <w:lang w:eastAsia="fr-FR"/>
        </w:rPr>
        <w:t>با</w:t>
      </w:r>
      <w:proofErr w:type="spellEnd"/>
      <w:r w:rsidR="00491F97">
        <w:rPr>
          <w:rFonts w:asciiTheme="minorBidi" w:eastAsia="Times New Roman" w:hAnsiTheme="minorBidi" w:cstheme="minorBidi" w:hint="cs"/>
          <w:rtl/>
          <w:lang w:eastAsia="fr-FR"/>
        </w:rPr>
        <w:t xml:space="preserve"> هم</w:t>
      </w:r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در هر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یک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تشریح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می</w:t>
      </w:r>
      <w:proofErr w:type="spellEnd"/>
      <w:r w:rsidRPr="00E874A5">
        <w:rPr>
          <w:rFonts w:asciiTheme="minorBidi" w:eastAsia="Times New Roman" w:hAnsiTheme="minorBidi" w:cstheme="minorBidi"/>
          <w:lang w:eastAsia="fr-FR"/>
        </w:rPr>
        <w:t>‌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گردد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.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نویسنده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سپس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با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بررسی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هندی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 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ایرانی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ـ دو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نمون</w:t>
      </w:r>
      <w:r w:rsidR="00491F97" w:rsidRPr="00E874A5">
        <w:rPr>
          <w:rFonts w:asciiTheme="minorBidi" w:eastAsia="Times New Roman" w:hAnsiTheme="minorBidi" w:cstheme="minorBidi"/>
          <w:color w:val="000000"/>
          <w:rtl/>
          <w:lang w:eastAsia="fr-FR"/>
        </w:rPr>
        <w:t>ه‌</w:t>
      </w:r>
      <w:r w:rsidR="00491F97">
        <w:rPr>
          <w:rFonts w:asciiTheme="minorBidi" w:eastAsia="Times New Roman" w:hAnsiTheme="minorBidi" w:cstheme="minorBidi" w:hint="cs"/>
          <w:color w:val="000000"/>
          <w:rtl/>
          <w:lang w:eastAsia="fr-FR"/>
        </w:rPr>
        <w:t>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دیگر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از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هندواروپایی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ـ نشان م</w:t>
      </w:r>
      <w:proofErr w:type="spellStart"/>
      <w:r w:rsidR="00491F97"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ی‌</w:t>
      </w:r>
      <w:r w:rsidR="00491F97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د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هد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که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رابط</w:t>
      </w:r>
      <w:r w:rsidRPr="00E874A5">
        <w:rPr>
          <w:rFonts w:asciiTheme="minorBidi" w:eastAsia="Times New Roman" w:hAnsiTheme="minorBidi" w:cstheme="minorBidi"/>
          <w:color w:val="000000"/>
          <w:rtl/>
          <w:lang w:eastAsia="fr-FR"/>
        </w:rPr>
        <w:t>ه‌ی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و قدرت در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این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دو تمدن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چه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تفاوت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های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عمد</w:t>
      </w:r>
      <w:r w:rsidRPr="00E874A5">
        <w:rPr>
          <w:rFonts w:asciiTheme="minorBidi" w:eastAsia="Times New Roman" w:hAnsiTheme="minorBidi" w:cstheme="minorBidi"/>
          <w:color w:val="000000"/>
          <w:rtl/>
          <w:lang w:eastAsia="fr-FR"/>
        </w:rPr>
        <w:t>ه‌ا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ی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 </w:t>
      </w:r>
      <w:proofErr w:type="spellStart"/>
      <w:r w:rsidRPr="00E874A5">
        <w:rPr>
          <w:rFonts w:asciiTheme="minorBidi" w:eastAsia="Times New Roman" w:hAnsiTheme="minorBidi" w:cstheme="minorBidi"/>
          <w:rtl/>
          <w:lang w:eastAsia="fr-FR"/>
        </w:rPr>
        <w:t>داشت</w:t>
      </w:r>
      <w:r w:rsidRPr="00E874A5">
        <w:rPr>
          <w:rFonts w:asciiTheme="minorBidi" w:eastAsia="Times New Roman" w:hAnsiTheme="minorBidi" w:cstheme="minorBidi"/>
          <w:color w:val="000000"/>
          <w:rtl/>
          <w:lang w:eastAsia="fr-FR"/>
        </w:rPr>
        <w:t>ه‌ا</w:t>
      </w:r>
      <w:r w:rsidRPr="00E874A5">
        <w:rPr>
          <w:rFonts w:asciiTheme="minorBidi" w:eastAsia="Times New Roman" w:hAnsiTheme="minorBidi" w:cstheme="minorBidi"/>
          <w:rtl/>
          <w:lang w:eastAsia="fr-FR"/>
        </w:rPr>
        <w:t>ست</w:t>
      </w:r>
      <w:proofErr w:type="spellEnd"/>
      <w:r w:rsidRPr="00E874A5">
        <w:rPr>
          <w:rFonts w:asciiTheme="minorBidi" w:eastAsia="Times New Roman" w:hAnsiTheme="minorBidi" w:cstheme="minorBidi"/>
          <w:rtl/>
          <w:lang w:eastAsia="fr-FR"/>
        </w:rPr>
        <w:t xml:space="preserve">. </w:t>
      </w:r>
    </w:p>
    <w:p w14:paraId="47179ADD" w14:textId="77777777" w:rsidR="00916DAF" w:rsidRPr="00FF46DE" w:rsidRDefault="00916DAF" w:rsidP="00AF6182">
      <w:pPr>
        <w:bidi/>
        <w:spacing w:after="240" w:line="280" w:lineRule="exact"/>
        <w:ind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</w:p>
    <w:p w14:paraId="6F9CE1CE" w14:textId="77777777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7 ـ مسائل ترجمه</w:t>
      </w:r>
    </w:p>
    <w:p w14:paraId="708F8DA6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4E3A1636" w14:textId="33D693C8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متن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فرانسه‌ای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دانشگاهی و چنانکه بایست به سبکی شیوا، رسا و دقیق که از لوازم چنین زبانی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به‌شمارمی‌رود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نگاشته‌شده‌است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احاطه‌ی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کامل نویسنده به زبان رساله و ادبیات آن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حکایت‌می‌کند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با اینهمه، و علی رغم رسایی زبان نوشته، گهگاه در آن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اندیشه‌هایی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باریک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بر‌می‌خوریم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فهم آنها،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خود‌بخود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صرف‌ِنظر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شیوه‌ی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بیان، چندان آسان نیست، و گاه نیز با جملاتی دراز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پُر‌چمّ‌وخم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روبه‌رو‌می‌شویم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برای بیان دقیق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اندیشه‌ای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پیچیده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ضرورت‌یافته‌اند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برگردان آنها به فارسی که، به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رغم اصل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هند‌و‌اروپایی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مشترک آن با زبان فرانسوی، ساخت نحوی آن با ساخت نحوی این زبان به درجات متفاوت است، بدیهی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نمی‌نماید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این‌رو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وفاداری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اندیشه‌ی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نویسنده در بیان فارسی آن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وظیفه‌ای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علمی و اخلاقی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تبدیل‌می‌شود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یکسره خالی از انواع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دشواری‌ها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نخواهد‌بود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2572E7AA" w14:textId="0139A9C0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اما 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مسئله‌ی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اصطلاحات تخصصی که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هر متن سرشار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جنبه‌های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پیش‌می‌آید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موضوع دیگر</w:t>
      </w:r>
      <w:r w:rsidR="000C37B8">
        <w:rPr>
          <w:rFonts w:asciiTheme="minorBidi" w:eastAsia="Times New Roman" w:hAnsiTheme="minorBidi" w:cstheme="minorBidi" w:hint="cs"/>
          <w:color w:val="000000"/>
          <w:rtl/>
          <w:lang w:eastAsia="fr-FR" w:bidi="fa-IR"/>
        </w:rPr>
        <w:t>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است، 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دست‌یافتن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معادل‌های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صحیح و برازنده، اگر از پیش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وجود‌نداشته‌باشند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به‌کار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جداگانه‌ای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نیاز‌دارد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و در صورت تازگی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واژگانی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برای زبان ما، که بر آن هم بدون تحقیق کافی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حکم‌نمی‌توان‌کرد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مترجم به نوآوری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جاده‌ای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بس لغزنده است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محتاج‌می‌افتد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این جمله است اکثر اصطلاحات مردمشناسی مربوط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ابتدایی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پاره‌ای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آنها، با پذیرش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واژه‌ی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بومی اقوامی که آن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به‌کار‌می‌برده‌اند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‌ زبانها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به‌صورت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اصلی خود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وارد‌شده‌است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یعنی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واژه‌هایی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چون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توتم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تابو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مانا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کلان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اما بسیاری از واژگان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نیز که برای بیان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مفاهیمِ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ابداع‌شده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این رشته بوده، همراه با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خودِ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مفاهیم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زبان‌های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مؤلفان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پدیدآمده‌اند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کاربردشان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هر زبان دیگری به خلق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واژه‌ای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نو در آن زبان جدید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نیاز‌هست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برخی از اصطلاحات حکومتی، دینی یا سیاسی مرسوم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تمدن‌های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کهن که هنوز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کتاب‌های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تاریخ در زبان ما یا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ترجمه‌نشده‌اند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شایسته‌ای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نیافته‌اند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نیز در صورتی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اکتفاکردن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به‌استفاده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خود آنها وافی به مقصود نباشد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می‌بایست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 وضع معادل صحیح و گویایی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به‌فارسی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ترجمه‌شوند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به این نوع واژگان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به‌ویژه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تشریح نهادها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سِمت‌های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سیاسی و دینی امپراتوری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بسیار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این ویژگی در تمدن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آنجا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ناشی‌می‌شود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که، علاوه 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دگرگونی‌های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حاصل در نوع حکومت آن از دوران پادشاهی نخستین تا جمهوری و سپس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امپراتوریِ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پس از جمهوری، و افزون بر گسترش و پیچیدگی بیشتر نهادهای حکومتی و دینی در آن،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درهم‌تنیدگی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شدید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مرجعیت‌های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حکومتی و دینی، که شامل ریاست دینی سران حکومتی و، از قیصر به بعد، حتی همراه با ارتقاء رسمی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امپراتوران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مقام الوهیت نیز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روابط میان دین و حکومت را از روابط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مشابهِ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 در کشوری مانند ایران که از دوران هخامنشی تا دوران ساسانی در آن همواره دستگاه قدرت سیاسی از دستگاه رهبری دینی به روشنی متمایز و مستقل 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بوده‌است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بسی بغرنج تر و به مفاهیم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خاص‌تر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بیشتری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نیازمند‌می‌سازد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آنجا که چنین اصطلاحاتی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خواننده‌ی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اروپایی بخشی از فرهنگ تاریخی او را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تشکیل‌می‌دهند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در قرائت 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رساله‌ای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پرتو خود متن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قابل‌فهم‌شده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او را به مشکلی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دچار‌نمی‌سازند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اما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خواننده‌ی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ایرانی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الزاماً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چنین حالتی ندارند، در هر مورد که فهم آنها به توضیحی بیش از آنچه در خود متن آمده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نیازداشته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کوشش‌شده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 طی یک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یادداشتِ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مترجم خواننده در فهم متن و موضوع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یاری‌شود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همین‌گونه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است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مسئله‌ی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نام‌های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خاص تاریخی یا جغرافیایی که در متن رساله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بدانها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برمی‌خوریم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بسیاری از آنها یا پیش از این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کتاب‌های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فارسی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وارد‌نشده‌اند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یا، اگر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شده‌اند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خواننده‌ی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ایرانی که آن اسامی به فرهنگ خودی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تعلق‌ندارند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مأنوس و گاه حتی آشنا هم نیستند، علاوه بر اینکه در بسیاری از موارد در زبان ما تلفظ  متفاوتی نیز دارند و در هر حال کسب آگاهی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آنها به رجوع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فرهنگ‌های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اَعلام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دایرة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‌‌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المعارف‌هایی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نیاز‌دارد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که همواره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همه‌جا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‌دسترس نیستند. در این موارد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کوشش‌شده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 پس از قراردادن معادل فارسی این اسامی و ارجاع آنها به اصل اروپایی ـ‌ معمولاً فرانسوی‌ـ در یادداشت مترجم، در موارد ضروری برای تسهیل کار خواننده شرح لازم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هر شخصیت یا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حادثه‌ی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تاریخی یا مکان جغرافیایی نیز، تا حد ممکن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به‌اختصار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طی همان یادداشت به خواننده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عرضه‌شود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442E3AA0" w14:textId="77777777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با اینکه موضوع چنین متنی با زندگی فردی و اجتماعی هر کس، خاصه ما ایرانیان، پیوندی نزدیک دارد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منطقاً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باید بتواند کنجکاوی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علاقه‌ی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هر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خواننده‌ای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را برانگیزد، برخی از خوانندگان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ممکن‌است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قرائت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بخش‌هایی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آن خود را با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پاره‌ای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موضوعات نامأنوس روبرو بیابند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چه‌بسا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نگاه نخست به خواندن آنها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میل‌نکنند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از اینگونه است فصل نخست رساله که، چنانکه پیش از این هم بدان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اشاره‌شد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به جوامع «ابتدایی»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اختصاص‌داده‌شده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برخی از موضوعات آن و اصطلاحات مربوط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بدانها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که همگی از مقولات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مردم‌شناسی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یا بعضی نکات مربوط به تاریخ مصر، یا آشور و بابل، حتی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رُم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 و بالاخره برخی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اسطوره‌های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یونانی برای آنان تا حدی دور از ذهن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جلوه‌کنند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. با اینکه اینگونه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دشواری‌ها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نه فقط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دانشگاه‌دیدگان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بلکه حتی برای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دانش‌آموختگان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متوسطه نیز، اندک است، اما در چنین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مواردی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خواننده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می‌تواند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بی‌آنکه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فهم فصول بعدی دچار مشکل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گردد از  این فصول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آغاز‌کند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سپس به سراغ فصول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مورد‌بحث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اینجا برود. در عین حال امتیاز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آغازکردن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از فصل نخست در این است که در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«ابتدایی»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نهاد‌ها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، اعم از دین، مناسبات خویشاوندی و اشکال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سرکردگی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یا انواع قدرت </w:t>
      </w:r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در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شکل‌های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>ساده‌تر</w:t>
      </w:r>
      <w:proofErr w:type="spellEnd"/>
      <w:r w:rsidRPr="00FF46DE">
        <w:rPr>
          <w:rFonts w:asciiTheme="minorBidi" w:eastAsia="Times New Roman" w:hAnsiTheme="minorBidi" w:cstheme="minorBidi"/>
          <w:i/>
          <w:iCs/>
          <w:color w:val="000000"/>
          <w:rtl/>
          <w:lang w:eastAsia="fr-FR" w:bidi="fa-IR"/>
        </w:rPr>
        <w:t xml:space="preserve"> 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خود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قابل‌ِرؤیت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و آشنایی پیشین با این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شکل‌ها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گاه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می‌تواند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به فهم بهتر روابط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پیچیده‌ترِ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آنها در فصول مربوط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جامعه‌های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باستانی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کمک‌کند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. </w:t>
      </w:r>
    </w:p>
    <w:p w14:paraId="3C8BEC1C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</w:pPr>
    </w:p>
    <w:p w14:paraId="5EEDBBCC" w14:textId="77777777" w:rsidR="00405330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b/>
          <w:bCs/>
          <w:color w:val="000000"/>
          <w:lang w:eastAsia="fr-FR" w:bidi="fa-IR"/>
        </w:rPr>
      </w:pP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8ـ </w:t>
      </w:r>
      <w:proofErr w:type="spellStart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در</w:t>
      </w:r>
      <w:bookmarkStart w:id="6" w:name="_Hlk80542184"/>
      <w:r w:rsidRPr="00FF46DE">
        <w:rPr>
          <w:rFonts w:asciiTheme="minorBidi" w:eastAsia="Times New Roman" w:hAnsiTheme="minorBidi" w:cstheme="minorBidi"/>
          <w:b/>
          <w:bCs/>
          <w:rtl/>
          <w:lang w:eastAsia="fr-FR" w:bidi="fa-IR"/>
        </w:rPr>
        <w:t>بار</w:t>
      </w:r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>ه‌ی</w:t>
      </w:r>
      <w:proofErr w:type="spellEnd"/>
      <w:r w:rsidRPr="00FF46DE">
        <w:rPr>
          <w:rFonts w:asciiTheme="minorBidi" w:eastAsia="Times New Roman" w:hAnsiTheme="minorBidi" w:cstheme="minorBidi"/>
          <w:b/>
          <w:bCs/>
          <w:color w:val="000000"/>
          <w:rtl/>
          <w:lang w:eastAsia="fr-FR" w:bidi="fa-IR"/>
        </w:rPr>
        <w:t xml:space="preserve"> مقام علمی داوران رساله</w:t>
      </w:r>
    </w:p>
    <w:p w14:paraId="614A61D7" w14:textId="77777777" w:rsidR="00856C25" w:rsidRPr="00FF46DE" w:rsidRDefault="00856C25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rtl/>
          <w:lang w:eastAsia="fr-FR" w:bidi="fa-IR"/>
        </w:rPr>
      </w:pPr>
    </w:p>
    <w:p w14:paraId="7D98620C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رییس هیأت داوران پروفسور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ژرژ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سل بود.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ژرژ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سل یکی از برجسته ترین استادان حقوق بین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الملل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 در فرانسه و در جهان بود که از سال 1933 تا 1968 در دانشگاه پاریس تدریس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>می</w:t>
      </w:r>
      <w:r w:rsidRPr="00FF46DE">
        <w:rPr>
          <w:rFonts w:asciiTheme="minorBidi" w:eastAsia="Times New Roman" w:hAnsiTheme="minorBidi" w:cstheme="minorBidi"/>
          <w:color w:val="000000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rtl/>
          <w:lang w:eastAsia="fr-FR" w:bidi="fa-IR"/>
        </w:rPr>
        <w:t xml:space="preserve">کرد. 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او در سمت های ملی و بین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المللی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متعددی خدمت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کرده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بود.  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آنجمله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از سال 1929 دبیرکل انستیتوی حقوق بین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الملل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و از سال 1938 عضو آکادمی حقوق بین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الملل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لاهه بود. او همچنین در سال</w:t>
      </w:r>
      <w:r w:rsidRPr="00FF46DE">
        <w:rPr>
          <w:rFonts w:asciiTheme="minorBidi" w:eastAsia="Times New Roman" w:hAnsiTheme="minorBidi" w:cstheme="minorBidi"/>
          <w:color w:val="202122"/>
          <w:shd w:val="clear" w:color="auto" w:fill="FFFFFF"/>
          <w:lang w:eastAsia="fr-FR" w:bidi="fa-IR"/>
        </w:rPr>
        <w:t> 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1945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حقوقدانانی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بود که در نیویورک در تأسیس سازمان ملل متحد شرکت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داشتند و تا سال 1950ریاست کمیسیون حقوق بین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الملل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این سازمان را برعهده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داشت. نظریات او از 1930 به بعد بر چند نسل از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حقوقدانان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بویژه  بر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دکترین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های حقوقی در دانشگاه های فرانسه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اثرگذاشته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بود. وی از همان پایان جنگ جهانی اول از هواداران اتحاد ملل اروپا از طریق تشکیل یک فدراسیون اروپایی بود.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ژرژ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سل به پیشرفت جامعه ی بشری بر پایه ی علوم جدید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باورداشت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. به عنوان کارشناس روشن بین مسائل بین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الملل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معتقد بود که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مثابه‌ی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روشنفکر مسئولیتی اخلاقی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برعهده‌دارد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، و از ناآگاهی مردم اروپا از اینکه دولت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هایشان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در برابر بالاگرفتن خطرها به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توهمات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پناه‌می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بردند تأسف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می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خورد. نویسنده ی رساله خود درباره ی او می گوید «وی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حقوقدانی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درخشان بود؛ یک سوسیالیست، اما متعلق به چپ میانه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رو. نام او به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عنوان مشاور حقوقی ایران در دعوای کشور ما با انگلستان به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میان می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آید.» (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یکرنگی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، ص. 35) انتخاب پروفسور هانری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رولن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بعنوان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وکیل ایران در دادگاه لاهه در زمان طرح دعوای انگلستان علیه دولت ایران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دراین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دادگاه به توصیه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ی پروفسور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ژرژ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سل صورت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گرفت که شاپور بختیار مشورت با او را به دکتر مصدق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پیشنهادکرده‌بود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.</w:t>
      </w:r>
    </w:p>
    <w:p w14:paraId="59F66A9B" w14:textId="77777777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</w:pP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یکی دیگر از اعضای هیأت داوران هانری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لوی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ـ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برول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، استاد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برجسته‌ی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حقوق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جامعه‌شناسی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و تاریخ حقوق دانشگاه های پاریس است. او فرزند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لوسین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لوی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ـ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برول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جامعه شناس و مردم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شناس بزرگ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نیمه‌ی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اول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سده‌ی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بیست میلادی است که در متن رساله به نظریات او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استنادشده‌است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. </w:t>
      </w:r>
    </w:p>
    <w:p w14:paraId="5D64AD13" w14:textId="090F6CF2" w:rsidR="00405330" w:rsidRPr="00FF46DE" w:rsidRDefault="00405330" w:rsidP="002F465E">
      <w:pPr>
        <w:bidi/>
        <w:spacing w:after="240" w:line="280" w:lineRule="exact"/>
        <w:ind w:left="1134" w:right="1134"/>
        <w:jc w:val="both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</w:pPr>
      <w:bookmarkStart w:id="7" w:name="_Hlk92702637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یک داور دیگر پروفسور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اُولیویه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مارتن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بود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نویسنده‌ی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رساله از او همچون یک سلطنت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طلب نام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می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برد و ضمن توضیح این که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همه‌ی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استادان او حساب آموزش خود را از </w:t>
      </w:r>
      <w:r w:rsidR="004255D0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eastAsia="fr-FR" w:bidi="fa-IR"/>
        </w:rPr>
        <w:t xml:space="preserve">حساب 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عقاید شخصی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جدامی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کردند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درباره‌ی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او می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گوید «کسی نبود که سخنی در مدح و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ثنای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 xml:space="preserve"> پادشاهان  فرانسه </w:t>
      </w:r>
      <w:proofErr w:type="spellStart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برزبان</w:t>
      </w:r>
      <w:proofErr w:type="spellEnd"/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lang w:eastAsia="fr-FR" w:bidi="fa-IR"/>
        </w:rPr>
        <w:t>‌</w:t>
      </w:r>
      <w:r w:rsidRPr="00FF46D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eastAsia="fr-FR" w:bidi="fa-IR"/>
        </w:rPr>
        <w:t>آورد.»(همان، ص. 22)</w:t>
      </w:r>
    </w:p>
    <w:bookmarkEnd w:id="6"/>
    <w:bookmarkEnd w:id="7"/>
    <w:p w14:paraId="7A5099E6" w14:textId="77777777" w:rsidR="00405330" w:rsidRPr="00FF46DE" w:rsidRDefault="00405330" w:rsidP="00916DAF">
      <w:pPr>
        <w:bidi/>
        <w:spacing w:after="240" w:line="280" w:lineRule="exact"/>
        <w:ind w:right="1134"/>
        <w:jc w:val="both"/>
        <w:rPr>
          <w:rFonts w:asciiTheme="minorBidi" w:hAnsiTheme="minorBidi" w:cstheme="minorBidi"/>
          <w:lang w:bidi="fa-IR"/>
        </w:rPr>
      </w:pPr>
    </w:p>
    <w:sectPr w:rsidR="00405330" w:rsidRPr="00FF46DE" w:rsidSect="002B5D25">
      <w:headerReference w:type="even" r:id="rId13"/>
      <w:headerReference w:type="default" r:id="rId14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EC99" w14:textId="77777777" w:rsidR="00517D16" w:rsidRDefault="00517D16" w:rsidP="00D27FF2">
      <w:pPr>
        <w:spacing w:after="0" w:line="240" w:lineRule="auto"/>
      </w:pPr>
      <w:r>
        <w:separator/>
      </w:r>
    </w:p>
  </w:endnote>
  <w:endnote w:type="continuationSeparator" w:id="0">
    <w:p w14:paraId="01520AFA" w14:textId="77777777" w:rsidR="00517D16" w:rsidRDefault="00517D16" w:rsidP="00D2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C187" w14:textId="77777777" w:rsidR="00406DB1" w:rsidRDefault="00406D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20819399"/>
      <w:docPartObj>
        <w:docPartGallery w:val="Page Numbers (Bottom of Page)"/>
        <w:docPartUnique/>
      </w:docPartObj>
    </w:sdtPr>
    <w:sdtEndPr/>
    <w:sdtContent>
      <w:p w14:paraId="0C30B866" w14:textId="75043C92" w:rsidR="00F55D01" w:rsidRDefault="00F55D01" w:rsidP="00F55D01">
        <w:pPr>
          <w:pStyle w:val="Pieddepage"/>
          <w:bidi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fldChar w:fldCharType="end"/>
        </w:r>
      </w:p>
    </w:sdtContent>
  </w:sdt>
  <w:p w14:paraId="07B55B77" w14:textId="77777777" w:rsidR="00D27FF2" w:rsidRDefault="00D27F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BE9" w14:textId="77777777" w:rsidR="00406DB1" w:rsidRDefault="00406D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57B8" w14:textId="77777777" w:rsidR="00517D16" w:rsidRDefault="00517D16" w:rsidP="00D27FF2">
      <w:pPr>
        <w:spacing w:after="0" w:line="240" w:lineRule="auto"/>
      </w:pPr>
      <w:r>
        <w:separator/>
      </w:r>
    </w:p>
  </w:footnote>
  <w:footnote w:type="continuationSeparator" w:id="0">
    <w:p w14:paraId="2412B338" w14:textId="77777777" w:rsidR="00517D16" w:rsidRDefault="00517D16" w:rsidP="00D2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8798" w14:textId="3C1196E4" w:rsidR="008E55CC" w:rsidRDefault="008E55CC">
    <w:pPr>
      <w:pStyle w:val="En-tte"/>
      <w:rPr>
        <w:rtl/>
        <w:lang w:bidi="fa-IR"/>
      </w:rPr>
    </w:pPr>
    <w:r>
      <w:rPr>
        <w:rFonts w:hint="cs"/>
        <w:rtl/>
        <w:lang w:bidi="fa-IR"/>
      </w:rPr>
      <w:t>دیباچه‌ی مترجم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2880" w14:textId="490EE20B" w:rsidR="00AD137F" w:rsidRPr="00AD137F" w:rsidRDefault="00517D16" w:rsidP="00802F74">
    <w:pPr>
      <w:pBdr>
        <w:left w:val="single" w:sz="12" w:space="11" w:color="4F81BD" w:themeColor="accent1"/>
      </w:pBdr>
      <w:tabs>
        <w:tab w:val="left" w:pos="3620"/>
        <w:tab w:val="left" w:pos="3964"/>
      </w:tabs>
      <w:bidi/>
      <w:spacing w:after="0"/>
      <w:ind w:left="1134"/>
      <w:rPr>
        <w:rFonts w:asciiTheme="majorHAnsi" w:eastAsiaTheme="majorEastAsia" w:hAnsiTheme="majorHAnsi" w:cstheme="majorBidi"/>
        <w:color w:val="000000" w:themeColor="text1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000000" w:themeColor="text1"/>
          <w:sz w:val="26"/>
          <w:szCs w:val="26"/>
          <w:rtl/>
        </w:rPr>
        <w:alias w:val="Titre"/>
        <w:tag w:val=""/>
        <w:id w:val="-932208079"/>
        <w:placeholder>
          <w:docPart w:val="B8653BE6BB374A6BADD5B919A23D43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137F" w:rsidRPr="00AD137F">
          <w:rPr>
            <w:rFonts w:asciiTheme="majorHAnsi" w:eastAsiaTheme="majorEastAsia" w:hAnsiTheme="majorHAnsi" w:cstheme="majorBidi"/>
            <w:color w:val="000000" w:themeColor="text1"/>
            <w:sz w:val="26"/>
            <w:szCs w:val="26"/>
            <w:rtl/>
          </w:rPr>
          <w:t>رابطه‌ی دین و قدرت در جامعه‌های کهن</w:t>
        </w:r>
      </w:sdtContent>
    </w:sdt>
  </w:p>
  <w:p w14:paraId="57AEB080" w14:textId="77777777" w:rsidR="00791432" w:rsidRDefault="007914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F21E" w14:textId="77777777" w:rsidR="00406DB1" w:rsidRDefault="00406DB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F95D" w14:textId="77777777" w:rsidR="000F0D30" w:rsidRPr="00782F6C" w:rsidRDefault="000F0D30" w:rsidP="00802F74">
    <w:pPr>
      <w:pStyle w:val="En-tte"/>
      <w:ind w:left="1134"/>
      <w:rPr>
        <w:rFonts w:asciiTheme="majorBidi" w:hAnsiTheme="majorBidi" w:cstheme="majorBidi"/>
        <w:rtl/>
        <w:lang w:bidi="fa-IR"/>
      </w:rPr>
    </w:pPr>
    <w:r w:rsidRPr="00782F6C">
      <w:rPr>
        <w:rFonts w:asciiTheme="majorBidi" w:hAnsiTheme="majorBidi" w:cstheme="majorBidi"/>
        <w:rtl/>
        <w:lang w:bidi="fa-IR"/>
      </w:rPr>
      <w:t>دیباچه‌ی مترجم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re"/>
      <w:tag w:val=""/>
      <w:id w:val="1116400235"/>
      <w:placeholder>
        <w:docPart w:val="7CA97E494DCE416C966C8518D83933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0C67206" w14:textId="400394CA" w:rsidR="0002459A" w:rsidRPr="008E1546" w:rsidRDefault="0002459A" w:rsidP="0002459A">
        <w:pPr>
          <w:pStyle w:val="En-tte"/>
          <w:ind w:right="1134"/>
          <w:jc w:val="right"/>
        </w:pPr>
        <w:r w:rsidRPr="008E1546">
          <w:rPr>
            <w:rtl/>
          </w:rPr>
          <w:t>رابطه‌ی دین و قدرت در جامعه‌های کهن</w:t>
        </w:r>
      </w:p>
    </w:sdtContent>
  </w:sdt>
  <w:p w14:paraId="132C4281" w14:textId="77777777" w:rsidR="002B5D25" w:rsidRDefault="002B5D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0"/>
    <w:rsid w:val="0001238E"/>
    <w:rsid w:val="0002459A"/>
    <w:rsid w:val="00040E03"/>
    <w:rsid w:val="00075615"/>
    <w:rsid w:val="00090A55"/>
    <w:rsid w:val="000A29AE"/>
    <w:rsid w:val="000A777F"/>
    <w:rsid w:val="000B19C0"/>
    <w:rsid w:val="000C37B8"/>
    <w:rsid w:val="000C53AD"/>
    <w:rsid w:val="000D5359"/>
    <w:rsid w:val="000F0D30"/>
    <w:rsid w:val="00115E15"/>
    <w:rsid w:val="00180153"/>
    <w:rsid w:val="001877CD"/>
    <w:rsid w:val="00192BC5"/>
    <w:rsid w:val="001D240E"/>
    <w:rsid w:val="002616BF"/>
    <w:rsid w:val="00282458"/>
    <w:rsid w:val="002866A3"/>
    <w:rsid w:val="002B5D25"/>
    <w:rsid w:val="002B5E04"/>
    <w:rsid w:val="002E474B"/>
    <w:rsid w:val="002F465E"/>
    <w:rsid w:val="002F6743"/>
    <w:rsid w:val="003202FF"/>
    <w:rsid w:val="00362759"/>
    <w:rsid w:val="003849A0"/>
    <w:rsid w:val="003964A0"/>
    <w:rsid w:val="003C0B77"/>
    <w:rsid w:val="003C0C1C"/>
    <w:rsid w:val="003F78CB"/>
    <w:rsid w:val="00405330"/>
    <w:rsid w:val="00406DB1"/>
    <w:rsid w:val="004140F6"/>
    <w:rsid w:val="004255D0"/>
    <w:rsid w:val="00450C64"/>
    <w:rsid w:val="004518F3"/>
    <w:rsid w:val="004614F9"/>
    <w:rsid w:val="00491F97"/>
    <w:rsid w:val="00517D16"/>
    <w:rsid w:val="005332B0"/>
    <w:rsid w:val="00581435"/>
    <w:rsid w:val="005E03FC"/>
    <w:rsid w:val="0060474D"/>
    <w:rsid w:val="006132FC"/>
    <w:rsid w:val="00642B9D"/>
    <w:rsid w:val="00644873"/>
    <w:rsid w:val="00657C9E"/>
    <w:rsid w:val="00683512"/>
    <w:rsid w:val="006E0CDC"/>
    <w:rsid w:val="006F1EC5"/>
    <w:rsid w:val="00701CD3"/>
    <w:rsid w:val="00710363"/>
    <w:rsid w:val="00710E71"/>
    <w:rsid w:val="00722E26"/>
    <w:rsid w:val="00724CF9"/>
    <w:rsid w:val="007331C2"/>
    <w:rsid w:val="007646A4"/>
    <w:rsid w:val="00782F6C"/>
    <w:rsid w:val="00791432"/>
    <w:rsid w:val="007C5150"/>
    <w:rsid w:val="007D2B9C"/>
    <w:rsid w:val="007F75D4"/>
    <w:rsid w:val="00802F74"/>
    <w:rsid w:val="00806379"/>
    <w:rsid w:val="00831905"/>
    <w:rsid w:val="00856C25"/>
    <w:rsid w:val="008D4F02"/>
    <w:rsid w:val="008D64B5"/>
    <w:rsid w:val="008E1210"/>
    <w:rsid w:val="008E1546"/>
    <w:rsid w:val="008E55CC"/>
    <w:rsid w:val="008E7FBB"/>
    <w:rsid w:val="00902964"/>
    <w:rsid w:val="00903FEB"/>
    <w:rsid w:val="0091466E"/>
    <w:rsid w:val="00916DAF"/>
    <w:rsid w:val="009813B3"/>
    <w:rsid w:val="009977D8"/>
    <w:rsid w:val="00A03E68"/>
    <w:rsid w:val="00A51F3D"/>
    <w:rsid w:val="00AD137F"/>
    <w:rsid w:val="00AF4B40"/>
    <w:rsid w:val="00AF6182"/>
    <w:rsid w:val="00B13FEB"/>
    <w:rsid w:val="00B2348C"/>
    <w:rsid w:val="00B67B1E"/>
    <w:rsid w:val="00BA3A3B"/>
    <w:rsid w:val="00BB2A62"/>
    <w:rsid w:val="00C33C97"/>
    <w:rsid w:val="00C73F32"/>
    <w:rsid w:val="00CA33AE"/>
    <w:rsid w:val="00D27FF2"/>
    <w:rsid w:val="00D557E6"/>
    <w:rsid w:val="00D9582F"/>
    <w:rsid w:val="00DA26D9"/>
    <w:rsid w:val="00DC703D"/>
    <w:rsid w:val="00DF640D"/>
    <w:rsid w:val="00E1656A"/>
    <w:rsid w:val="00E7111E"/>
    <w:rsid w:val="00E874A5"/>
    <w:rsid w:val="00ED3783"/>
    <w:rsid w:val="00EF5787"/>
    <w:rsid w:val="00F55D01"/>
    <w:rsid w:val="00F77476"/>
    <w:rsid w:val="00F80B8F"/>
    <w:rsid w:val="00FA2FD6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3741C"/>
  <w15:docId w15:val="{409475C0-3315-4D42-AE6C-0F4E54A1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000000" w:themeColor="text1"/>
        <w:sz w:val="24"/>
        <w:szCs w:val="24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30"/>
    <w:pPr>
      <w:spacing w:after="160" w:line="259" w:lineRule="auto"/>
    </w:pPr>
    <w:rPr>
      <w:rFonts w:ascii="Calibri" w:eastAsia="Calibri" w:hAnsi="Calibri" w:cs="Arial"/>
      <w:color w:val="auto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B13FEB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theme="majorBidi"/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FEB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3FEB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0E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FEB"/>
    <w:rPr>
      <w:rFonts w:ascii="Times New Roman" w:eastAsia="Times New Roman" w:hAnsi="Times New Roman" w:cs="Times New Roman"/>
      <w:b/>
      <w:bCs/>
      <w:dstrike w:val="0"/>
      <w:color w:val="auto"/>
      <w:kern w:val="36"/>
      <w:sz w:val="48"/>
      <w:szCs w:val="4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3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3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B13FEB"/>
    <w:rPr>
      <w:b/>
      <w:bCs/>
    </w:rPr>
  </w:style>
  <w:style w:type="paragraph" w:styleId="Sansinterligne">
    <w:name w:val="No Spacing"/>
    <w:uiPriority w:val="1"/>
    <w:qFormat/>
    <w:rsid w:val="00B13FE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1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3F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0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FF2"/>
    <w:rPr>
      <w:rFonts w:ascii="Calibri" w:eastAsia="Calibri" w:hAnsi="Calibri" w:cs="Arial"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FF2"/>
    <w:rPr>
      <w:rFonts w:ascii="Calibri" w:eastAsia="Calibri" w:hAnsi="Calibri" w:cs="Arial"/>
      <w:color w:val="auto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432"/>
    <w:rPr>
      <w:rFonts w:ascii="Tahoma" w:eastAsia="Calibri" w:hAnsi="Tahoma" w:cs="Tahoma"/>
      <w:color w:val="auto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040E03"/>
    <w:rPr>
      <w:rFonts w:eastAsiaTheme="majorEastAsia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53BE6BB374A6BADD5B919A23D4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330D9-96DA-450C-8E9B-D504F494CA77}"/>
      </w:docPartPr>
      <w:docPartBody>
        <w:p w:rsidR="00D3448B" w:rsidRDefault="008E06DC" w:rsidP="008E06DC">
          <w:pPr>
            <w:pStyle w:val="B8653BE6BB374A6BADD5B919A23D43FB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[Titre du document]</w:t>
          </w:r>
        </w:p>
      </w:docPartBody>
    </w:docPart>
    <w:docPart>
      <w:docPartPr>
        <w:name w:val="7CA97E494DCE416C966C8518D8393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923F0-87BC-48FB-A762-840250C2E0B1}"/>
      </w:docPartPr>
      <w:docPartBody>
        <w:p w:rsidR="00013F07" w:rsidRDefault="00095F3F" w:rsidP="00095F3F">
          <w:pPr>
            <w:pStyle w:val="7CA97E494DCE416C966C8518D8393395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BB"/>
    <w:rsid w:val="00013F07"/>
    <w:rsid w:val="00095F3F"/>
    <w:rsid w:val="002F32E6"/>
    <w:rsid w:val="0036633C"/>
    <w:rsid w:val="00366F00"/>
    <w:rsid w:val="005976BB"/>
    <w:rsid w:val="007B00C3"/>
    <w:rsid w:val="007D356E"/>
    <w:rsid w:val="008E06DC"/>
    <w:rsid w:val="009B3CF7"/>
    <w:rsid w:val="00A44606"/>
    <w:rsid w:val="00AF67C0"/>
    <w:rsid w:val="00B93158"/>
    <w:rsid w:val="00CE1138"/>
    <w:rsid w:val="00D3448B"/>
    <w:rsid w:val="00E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8653BE6BB374A6BADD5B919A23D43FB">
    <w:name w:val="B8653BE6BB374A6BADD5B919A23D43FB"/>
    <w:rsid w:val="008E06DC"/>
    <w:pPr>
      <w:spacing w:after="160" w:line="259" w:lineRule="auto"/>
    </w:pPr>
  </w:style>
  <w:style w:type="paragraph" w:customStyle="1" w:styleId="7CA97E494DCE416C966C8518D8393395">
    <w:name w:val="7CA97E494DCE416C966C8518D8393395"/>
    <w:rsid w:val="00095F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99953-F10F-459D-9937-1A68ED0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5572</Words>
  <Characters>30651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رابطه‌ی دین و قدرت در جامعه‌های کهن</vt:lpstr>
    </vt:vector>
  </TitlesOfParts>
  <Company/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رابطه‌ی دین و قدرت در جامعه‌های کهن</dc:title>
  <dc:creator>Alireza</dc:creator>
  <cp:lastModifiedBy>Ali Chakeri</cp:lastModifiedBy>
  <cp:revision>15</cp:revision>
  <dcterms:created xsi:type="dcterms:W3CDTF">2022-01-12T10:54:00Z</dcterms:created>
  <dcterms:modified xsi:type="dcterms:W3CDTF">2022-01-25T15:15:00Z</dcterms:modified>
</cp:coreProperties>
</file>